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D7A" w:rsidRDefault="00096B24">
      <w:pPr>
        <w:pStyle w:val="Standard"/>
        <w:spacing w:line="460" w:lineRule="exact"/>
        <w:jc w:val="both"/>
        <w:rPr>
          <w:rFonts w:ascii="標楷體" w:eastAsia="標楷體" w:hAnsi="標楷體" w:cs="全字庫正楷體"/>
          <w:sz w:val="40"/>
          <w:szCs w:val="40"/>
        </w:rPr>
      </w:pPr>
      <w:bookmarkStart w:id="0" w:name="_GoBack"/>
      <w:r>
        <w:rPr>
          <w:rFonts w:ascii="標楷體" w:eastAsia="標楷體" w:hAnsi="標楷體" w:cs="全字庫正楷體"/>
          <w:sz w:val="40"/>
          <w:szCs w:val="40"/>
        </w:rPr>
        <w:t>全國高級中等學校學生技藝競賽實施要點修正規定</w:t>
      </w:r>
    </w:p>
    <w:bookmarkEnd w:id="0"/>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一、教育部（以下簡稱本部）為落實技術及職業教育法第十五條第一項規定，舉辦全國高級中等學校（以下簡稱學校）學生技藝競賽（以下簡稱技藝競賽），特訂定本要點。</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二、技藝競賽分為工業類、農業類、商業類、家事類及海事水產類，並依各類之競賽職種，分別辦理之。</w:t>
      </w:r>
    </w:p>
    <w:p w:rsidR="004A6D7A" w:rsidRDefault="00096B24">
      <w:pPr>
        <w:pStyle w:val="Standard"/>
        <w:spacing w:line="460" w:lineRule="exact"/>
        <w:ind w:left="566" w:firstLine="566"/>
        <w:jc w:val="both"/>
        <w:rPr>
          <w:rFonts w:ascii="標楷體" w:eastAsia="標楷體" w:hAnsi="標楷體" w:cs="全字庫正楷體"/>
          <w:sz w:val="28"/>
          <w:szCs w:val="28"/>
        </w:rPr>
      </w:pPr>
      <w:r>
        <w:rPr>
          <w:rFonts w:ascii="標楷體" w:eastAsia="標楷體" w:hAnsi="標楷體" w:cs="全字庫正楷體"/>
          <w:sz w:val="28"/>
          <w:szCs w:val="28"/>
        </w:rPr>
        <w:t>競賽期間得辦理</w:t>
      </w:r>
      <w:proofErr w:type="gramStart"/>
      <w:r>
        <w:rPr>
          <w:rFonts w:ascii="標楷體" w:eastAsia="標楷體" w:hAnsi="標楷體" w:cs="全字庫正楷體"/>
          <w:sz w:val="28"/>
          <w:szCs w:val="28"/>
        </w:rPr>
        <w:t>產學媒合</w:t>
      </w:r>
      <w:proofErr w:type="gramEnd"/>
      <w:r>
        <w:rPr>
          <w:rFonts w:ascii="標楷體" w:eastAsia="標楷體" w:hAnsi="標楷體" w:cs="全字庫正楷體"/>
          <w:sz w:val="28"/>
          <w:szCs w:val="28"/>
        </w:rPr>
        <w:t>及技職教育宣導；本部得安排取得各</w:t>
      </w:r>
      <w:r>
        <w:rPr>
          <w:rFonts w:ascii="標楷體" w:eastAsia="標楷體" w:hAnsi="標楷體" w:cs="全字庫正楷體"/>
          <w:sz w:val="28"/>
          <w:szCs w:val="28"/>
        </w:rPr>
        <w:t xml:space="preserve"> </w:t>
      </w:r>
      <w:r>
        <w:rPr>
          <w:rFonts w:ascii="標楷體" w:eastAsia="標楷體" w:hAnsi="標楷體" w:cs="全字庫正楷體"/>
          <w:sz w:val="28"/>
          <w:szCs w:val="28"/>
        </w:rPr>
        <w:t xml:space="preserve">職種競賽第一名、第二名選手，赴國外參加專業研習等相關活動。　　</w:t>
      </w:r>
    </w:p>
    <w:p w:rsidR="004A6D7A" w:rsidRDefault="00096B24">
      <w:pPr>
        <w:pStyle w:val="Standard"/>
        <w:spacing w:line="460" w:lineRule="exact"/>
        <w:ind w:left="566" w:firstLine="566"/>
        <w:jc w:val="both"/>
        <w:rPr>
          <w:rFonts w:ascii="標楷體" w:eastAsia="標楷體" w:hAnsi="標楷體" w:cs="全字庫正楷體"/>
          <w:sz w:val="28"/>
          <w:szCs w:val="28"/>
        </w:rPr>
      </w:pPr>
      <w:r>
        <w:rPr>
          <w:rFonts w:ascii="標楷體" w:eastAsia="標楷體" w:hAnsi="標楷體" w:cs="全字庫正楷體"/>
          <w:sz w:val="28"/>
          <w:szCs w:val="28"/>
        </w:rPr>
        <w:t>第一項競賽，以於每年十一月一日至十二月三十一日間辦理完成為原則。</w:t>
      </w:r>
    </w:p>
    <w:p w:rsidR="004A6D7A" w:rsidRDefault="00096B24">
      <w:pPr>
        <w:pStyle w:val="Standard"/>
        <w:spacing w:line="460" w:lineRule="exact"/>
        <w:ind w:left="562" w:hanging="560"/>
        <w:jc w:val="both"/>
        <w:rPr>
          <w:rFonts w:ascii="標楷體" w:eastAsia="標楷體" w:hAnsi="標楷體" w:cs="全字庫正楷體"/>
          <w:sz w:val="28"/>
          <w:szCs w:val="28"/>
        </w:rPr>
      </w:pPr>
      <w:r>
        <w:rPr>
          <w:rFonts w:ascii="標楷體" w:eastAsia="標楷體" w:hAnsi="標楷體" w:cs="全字庫正楷體"/>
          <w:sz w:val="28"/>
          <w:szCs w:val="28"/>
        </w:rPr>
        <w:t xml:space="preserve">三、技藝競賽由本部主辦，本部國民及學前教育署（以下簡稱國教署）或各直轄市政府教育局，依協議輪流承辦，並委由所主管學校（以下簡稱執行學校）執行；執行學校得視需要，邀請其他學校或機關協辦。　　</w:t>
      </w:r>
    </w:p>
    <w:p w:rsidR="004A6D7A" w:rsidRDefault="00096B24">
      <w:pPr>
        <w:pStyle w:val="Standard"/>
        <w:spacing w:line="460" w:lineRule="exact"/>
        <w:ind w:left="566" w:firstLine="566"/>
        <w:jc w:val="both"/>
        <w:rPr>
          <w:rFonts w:ascii="標楷體" w:eastAsia="標楷體" w:hAnsi="標楷體" w:cs="全字庫正楷體"/>
          <w:sz w:val="28"/>
          <w:szCs w:val="28"/>
        </w:rPr>
      </w:pPr>
      <w:r>
        <w:rPr>
          <w:rFonts w:ascii="標楷體" w:eastAsia="標楷體" w:hAnsi="標楷體" w:cs="全字庫正楷體"/>
          <w:sz w:val="28"/>
          <w:szCs w:val="28"/>
        </w:rPr>
        <w:t>執行學校應擬訂各類技藝競賽實施計畫，</w:t>
      </w:r>
      <w:proofErr w:type="gramStart"/>
      <w:r>
        <w:rPr>
          <w:rFonts w:ascii="標楷體" w:eastAsia="標楷體" w:hAnsi="標楷體" w:cs="全字庫正楷體"/>
          <w:sz w:val="28"/>
          <w:szCs w:val="28"/>
        </w:rPr>
        <w:t>經第四點</w:t>
      </w:r>
      <w:proofErr w:type="gramEnd"/>
      <w:r>
        <w:rPr>
          <w:rFonts w:ascii="標楷體" w:eastAsia="標楷體" w:hAnsi="標楷體" w:cs="全字庫正楷體"/>
          <w:sz w:val="28"/>
          <w:szCs w:val="28"/>
        </w:rPr>
        <w:t>第一項技藝競賽委員會通過後實施。</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四、承辦機關辦理技藝競賽，應依各類競賽分別組成技藝競賽委員會，置委員若干人，其中主任委員由本部部長擔任，副主任委員</w:t>
      </w:r>
      <w:r>
        <w:rPr>
          <w:rFonts w:ascii="標楷體" w:eastAsia="標楷體" w:hAnsi="標楷體" w:cs="全字庫正楷體"/>
          <w:sz w:val="28"/>
          <w:szCs w:val="28"/>
        </w:rPr>
        <w:t>二人，於國教署為承辦機關者，由該署署長及執行學校所在地縣（市）政府教育主管機關首長擔任；於直轄市政府教育局為承辦機關者，由國教署署長及該局局長擔任；其餘委員，由承辦機關聘（派）兼之。</w:t>
      </w:r>
    </w:p>
    <w:p w:rsidR="004A6D7A" w:rsidRDefault="00096B24">
      <w:pPr>
        <w:pStyle w:val="Standard"/>
        <w:spacing w:line="460" w:lineRule="exact"/>
        <w:ind w:left="566" w:firstLine="566"/>
        <w:jc w:val="both"/>
        <w:rPr>
          <w:rFonts w:ascii="標楷體" w:eastAsia="標楷體" w:hAnsi="標楷體" w:cs="全字庫正楷體"/>
          <w:sz w:val="28"/>
          <w:szCs w:val="28"/>
        </w:rPr>
      </w:pPr>
      <w:r>
        <w:rPr>
          <w:rFonts w:ascii="標楷體" w:eastAsia="標楷體" w:hAnsi="標楷體" w:cs="全字庫正楷體"/>
          <w:sz w:val="28"/>
          <w:szCs w:val="28"/>
        </w:rPr>
        <w:t xml:space="preserve">前項各類技藝競賽委員會會議，國教署為承辦機關者，由國教署署長召集，並擔任主席；於直轄市政府教育局為承辦機關者，由該局局長與國教署署長共同召集並共同擔任主席。國教署署長或該局局長不克出席會議時，得由國教署署長或該局局長指派委員一人或由委員互推一人擔任主席。　</w:t>
      </w:r>
    </w:p>
    <w:p w:rsidR="004A6D7A" w:rsidRDefault="00096B24">
      <w:pPr>
        <w:pStyle w:val="Standard"/>
        <w:spacing w:line="460" w:lineRule="exact"/>
        <w:ind w:left="566"/>
        <w:jc w:val="both"/>
        <w:rPr>
          <w:rFonts w:ascii="標楷體" w:eastAsia="標楷體" w:hAnsi="標楷體" w:cs="全字庫正楷體"/>
          <w:sz w:val="28"/>
          <w:szCs w:val="28"/>
        </w:rPr>
      </w:pPr>
      <w:r>
        <w:rPr>
          <w:rFonts w:ascii="標楷體" w:eastAsia="標楷體" w:hAnsi="標楷體" w:cs="全字庫正楷體"/>
          <w:sz w:val="28"/>
          <w:szCs w:val="28"/>
        </w:rPr>
        <w:t xml:space="preserve">    </w:t>
      </w:r>
      <w:r>
        <w:rPr>
          <w:rFonts w:ascii="標楷體" w:eastAsia="標楷體" w:hAnsi="標楷體" w:cs="全字庫正楷體"/>
          <w:sz w:val="28"/>
          <w:szCs w:val="28"/>
        </w:rPr>
        <w:t>各類技藝競賽委員會下設競賽工作會、命題及評判工作會、申訴及緊急</w:t>
      </w:r>
      <w:r>
        <w:rPr>
          <w:rFonts w:ascii="標楷體" w:eastAsia="標楷體" w:hAnsi="標楷體" w:cs="全字庫正楷體"/>
          <w:sz w:val="28"/>
          <w:szCs w:val="28"/>
        </w:rPr>
        <w:t>應變小組（以下簡稱應變小組）；其成員及組織如下：</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 xml:space="preserve">　　（一）競賽工作會：</w:t>
      </w:r>
    </w:p>
    <w:p w:rsidR="004A6D7A" w:rsidRDefault="00096B24">
      <w:pPr>
        <w:pStyle w:val="Standard"/>
        <w:spacing w:line="460" w:lineRule="exact"/>
        <w:ind w:left="1418" w:hanging="280"/>
        <w:jc w:val="both"/>
        <w:rPr>
          <w:rFonts w:ascii="標楷體" w:eastAsia="標楷體" w:hAnsi="標楷體" w:cs="全字庫正楷體"/>
          <w:sz w:val="28"/>
          <w:szCs w:val="28"/>
        </w:rPr>
      </w:pPr>
      <w:r>
        <w:rPr>
          <w:rFonts w:ascii="標楷體" w:eastAsia="標楷體" w:hAnsi="標楷體" w:cs="全字庫正楷體"/>
          <w:sz w:val="28"/>
          <w:szCs w:val="28"/>
        </w:rPr>
        <w:lastRenderedPageBreak/>
        <w:t>1.</w:t>
      </w:r>
      <w:r>
        <w:rPr>
          <w:rFonts w:ascii="標楷體" w:eastAsia="標楷體" w:hAnsi="標楷體" w:cs="全字庫正楷體"/>
          <w:sz w:val="28"/>
          <w:szCs w:val="28"/>
        </w:rPr>
        <w:t>置總幹事一人，由主任委員就執行學校校長聘（派）兼之；副總幹事若干人，由主任委員就協辦學校校長聘（派）兼之；得聘任顧問若干人，由主任委員</w:t>
      </w:r>
      <w:proofErr w:type="gramStart"/>
      <w:r>
        <w:rPr>
          <w:rFonts w:ascii="標楷體" w:eastAsia="標楷體" w:hAnsi="標楷體" w:cs="全字庫正楷體"/>
          <w:sz w:val="28"/>
          <w:szCs w:val="28"/>
        </w:rPr>
        <w:t>遴聘具</w:t>
      </w:r>
      <w:proofErr w:type="gramEnd"/>
      <w:r>
        <w:rPr>
          <w:rFonts w:ascii="標楷體" w:eastAsia="標楷體" w:hAnsi="標楷體" w:cs="全字庫正楷體"/>
          <w:sz w:val="28"/>
          <w:szCs w:val="28"/>
        </w:rPr>
        <w:t>技藝競賽相關實務經驗之學者專家擔任，提供競賽工作諮詢意見。</w:t>
      </w:r>
    </w:p>
    <w:p w:rsidR="004A6D7A" w:rsidRDefault="00096B24">
      <w:pPr>
        <w:pStyle w:val="Standard"/>
        <w:spacing w:line="460" w:lineRule="exact"/>
        <w:ind w:left="1418" w:hanging="280"/>
        <w:jc w:val="both"/>
        <w:rPr>
          <w:rFonts w:ascii="標楷體" w:eastAsia="標楷體" w:hAnsi="標楷體" w:cs="全字庫正楷體"/>
          <w:sz w:val="28"/>
          <w:szCs w:val="28"/>
        </w:rPr>
      </w:pPr>
      <w:r>
        <w:rPr>
          <w:rFonts w:ascii="標楷體" w:eastAsia="標楷體" w:hAnsi="標楷體" w:cs="全字庫正楷體"/>
          <w:sz w:val="28"/>
          <w:szCs w:val="28"/>
        </w:rPr>
        <w:t>2.</w:t>
      </w:r>
      <w:r>
        <w:rPr>
          <w:rFonts w:ascii="標楷體" w:eastAsia="標楷體" w:hAnsi="標楷體" w:cs="全字庫正楷體"/>
          <w:sz w:val="28"/>
          <w:szCs w:val="28"/>
        </w:rPr>
        <w:t>置執行秘書一人，由總幹事就執行學校相關人員聘（派）兼之。</w:t>
      </w:r>
    </w:p>
    <w:p w:rsidR="004A6D7A" w:rsidRDefault="00096B24">
      <w:pPr>
        <w:pStyle w:val="Standard"/>
        <w:spacing w:line="460" w:lineRule="exact"/>
        <w:ind w:left="1418" w:hanging="280"/>
        <w:jc w:val="both"/>
        <w:rPr>
          <w:rFonts w:ascii="標楷體" w:eastAsia="標楷體" w:hAnsi="標楷體" w:cs="全字庫正楷體"/>
          <w:sz w:val="28"/>
          <w:szCs w:val="28"/>
        </w:rPr>
      </w:pPr>
      <w:r>
        <w:rPr>
          <w:rFonts w:ascii="標楷體" w:eastAsia="標楷體" w:hAnsi="標楷體" w:cs="全字庫正楷體"/>
          <w:sz w:val="28"/>
          <w:szCs w:val="28"/>
        </w:rPr>
        <w:t>3.</w:t>
      </w:r>
      <w:r>
        <w:rPr>
          <w:rFonts w:ascii="標楷體" w:eastAsia="標楷體" w:hAnsi="標楷體" w:cs="全字庫正楷體"/>
          <w:sz w:val="28"/>
          <w:szCs w:val="28"/>
        </w:rPr>
        <w:t>設規劃組、競賽組、命題評判庶務組、成績組、</w:t>
      </w:r>
      <w:proofErr w:type="gramStart"/>
      <w:r>
        <w:rPr>
          <w:rFonts w:ascii="標楷體" w:eastAsia="標楷體" w:hAnsi="標楷體" w:cs="全字庫正楷體"/>
          <w:sz w:val="28"/>
          <w:szCs w:val="28"/>
        </w:rPr>
        <w:t>產學媒合</w:t>
      </w:r>
      <w:proofErr w:type="gramEnd"/>
      <w:r>
        <w:rPr>
          <w:rFonts w:ascii="標楷體" w:eastAsia="標楷體" w:hAnsi="標楷體" w:cs="全字庫正楷體"/>
          <w:sz w:val="28"/>
          <w:szCs w:val="28"/>
        </w:rPr>
        <w:t>組、典禮組、總務組、主（會）計組、公關組、資訊</w:t>
      </w:r>
      <w:proofErr w:type="gramStart"/>
      <w:r>
        <w:rPr>
          <w:rFonts w:ascii="標楷體" w:eastAsia="標楷體" w:hAnsi="標楷體" w:cs="全字庫正楷體"/>
          <w:sz w:val="28"/>
          <w:szCs w:val="28"/>
        </w:rPr>
        <w:t>文宣</w:t>
      </w:r>
      <w:proofErr w:type="gramEnd"/>
      <w:r>
        <w:rPr>
          <w:rFonts w:ascii="標楷體" w:eastAsia="標楷體" w:hAnsi="標楷體" w:cs="全字庫正楷體"/>
          <w:sz w:val="28"/>
          <w:szCs w:val="28"/>
        </w:rPr>
        <w:t>組、服務組及交通組之工作小組；</w:t>
      </w:r>
      <w:proofErr w:type="gramStart"/>
      <w:r>
        <w:rPr>
          <w:rFonts w:ascii="標楷體" w:eastAsia="標楷體" w:hAnsi="標楷體" w:cs="全字庫正楷體"/>
          <w:sz w:val="28"/>
          <w:szCs w:val="28"/>
        </w:rPr>
        <w:t>每組置組長</w:t>
      </w:r>
      <w:proofErr w:type="gramEnd"/>
      <w:r>
        <w:rPr>
          <w:rFonts w:ascii="標楷體" w:eastAsia="標楷體" w:hAnsi="標楷體" w:cs="全字庫正楷體"/>
          <w:sz w:val="28"/>
          <w:szCs w:val="28"/>
        </w:rPr>
        <w:t>一人，副組長及組員若干人，由總幹事就執行學校、協辦學校或協辦機關相關人員聘</w:t>
      </w:r>
      <w:r>
        <w:rPr>
          <w:rFonts w:ascii="標楷體" w:eastAsia="標楷體" w:hAnsi="標楷體" w:cs="全字庫正楷體"/>
          <w:sz w:val="28"/>
          <w:szCs w:val="28"/>
        </w:rPr>
        <w:t>(</w:t>
      </w:r>
      <w:r>
        <w:rPr>
          <w:rFonts w:ascii="標楷體" w:eastAsia="標楷體" w:hAnsi="標楷體" w:cs="全字庫正楷體"/>
          <w:sz w:val="28"/>
          <w:szCs w:val="28"/>
        </w:rPr>
        <w:t>派</w:t>
      </w:r>
      <w:r>
        <w:rPr>
          <w:rFonts w:ascii="標楷體" w:eastAsia="標楷體" w:hAnsi="標楷體" w:cs="全字庫正楷體"/>
          <w:sz w:val="28"/>
          <w:szCs w:val="28"/>
        </w:rPr>
        <w:t>)</w:t>
      </w:r>
      <w:r>
        <w:rPr>
          <w:rFonts w:ascii="標楷體" w:eastAsia="標楷體" w:hAnsi="標楷體" w:cs="全字庫正楷體"/>
          <w:sz w:val="28"/>
          <w:szCs w:val="28"/>
        </w:rPr>
        <w:t>兼任之。</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 xml:space="preserve">　　（二）命題及評判工作會：</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1.</w:t>
      </w:r>
      <w:proofErr w:type="gramStart"/>
      <w:r>
        <w:rPr>
          <w:rFonts w:ascii="標楷體" w:eastAsia="標楷體" w:hAnsi="標楷體" w:cs="全字庫正楷體"/>
          <w:sz w:val="28"/>
          <w:szCs w:val="28"/>
        </w:rPr>
        <w:t>置總召集人</w:t>
      </w:r>
      <w:proofErr w:type="gramEnd"/>
      <w:r>
        <w:rPr>
          <w:rFonts w:ascii="標楷體" w:eastAsia="標楷體" w:hAnsi="標楷體" w:cs="全字庫正楷體"/>
          <w:sz w:val="28"/>
          <w:szCs w:val="28"/>
        </w:rPr>
        <w:t>(</w:t>
      </w:r>
      <w:r>
        <w:rPr>
          <w:rFonts w:ascii="標楷體" w:eastAsia="標楷體" w:hAnsi="標楷體" w:cs="全字庫正楷體"/>
          <w:sz w:val="28"/>
          <w:szCs w:val="28"/>
        </w:rPr>
        <w:t>以下簡稱總召</w:t>
      </w:r>
      <w:r>
        <w:rPr>
          <w:rFonts w:ascii="標楷體" w:eastAsia="標楷體" w:hAnsi="標楷體" w:cs="全字庫正楷體"/>
          <w:sz w:val="28"/>
          <w:szCs w:val="28"/>
        </w:rPr>
        <w:t>)</w:t>
      </w:r>
      <w:r>
        <w:rPr>
          <w:rFonts w:ascii="標楷體" w:eastAsia="標楷體" w:hAnsi="標楷體" w:cs="全字庫正楷體"/>
          <w:sz w:val="28"/>
          <w:szCs w:val="28"/>
        </w:rPr>
        <w:t>一人，並得置副總召集人</w:t>
      </w:r>
      <w:r>
        <w:rPr>
          <w:rFonts w:ascii="標楷體" w:eastAsia="標楷體" w:hAnsi="標楷體" w:cs="全字庫正楷體"/>
          <w:sz w:val="28"/>
          <w:szCs w:val="28"/>
        </w:rPr>
        <w:t>(</w:t>
      </w:r>
      <w:r>
        <w:rPr>
          <w:rFonts w:ascii="標楷體" w:eastAsia="標楷體" w:hAnsi="標楷體" w:cs="全字庫正楷體"/>
          <w:sz w:val="28"/>
          <w:szCs w:val="28"/>
        </w:rPr>
        <w:t>以下簡稱副總召</w:t>
      </w:r>
      <w:r>
        <w:rPr>
          <w:rFonts w:ascii="標楷體" w:eastAsia="標楷體" w:hAnsi="標楷體" w:cs="全字庫正楷體"/>
          <w:sz w:val="28"/>
          <w:szCs w:val="28"/>
        </w:rPr>
        <w:t>)</w:t>
      </w:r>
      <w:r>
        <w:rPr>
          <w:rFonts w:ascii="標楷體" w:eastAsia="標楷體" w:hAnsi="標楷體" w:cs="全字庫正楷體"/>
          <w:sz w:val="28"/>
          <w:szCs w:val="28"/>
        </w:rPr>
        <w:t>一人至二人，由本部就學者專家聘（派）兼之。</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2.</w:t>
      </w:r>
      <w:r>
        <w:rPr>
          <w:rFonts w:ascii="標楷體" w:eastAsia="標楷體" w:hAnsi="標楷體" w:cs="全字庫正楷體"/>
          <w:sz w:val="28"/>
          <w:szCs w:val="28"/>
        </w:rPr>
        <w:t>各競賽</w:t>
      </w:r>
      <w:proofErr w:type="gramStart"/>
      <w:r>
        <w:rPr>
          <w:rFonts w:ascii="標楷體" w:eastAsia="標楷體" w:hAnsi="標楷體" w:cs="全字庫正楷體"/>
          <w:sz w:val="28"/>
          <w:szCs w:val="28"/>
        </w:rPr>
        <w:t>職種置命題</w:t>
      </w:r>
      <w:proofErr w:type="gramEnd"/>
      <w:r>
        <w:rPr>
          <w:rFonts w:ascii="標楷體" w:eastAsia="標楷體" w:hAnsi="標楷體" w:cs="全字庫正楷體"/>
          <w:sz w:val="28"/>
          <w:szCs w:val="28"/>
        </w:rPr>
        <w:t>及評判委員至少四人，由其中一人擔任職種召集人（以下簡稱職召），並得考量命題及評判委員總人數、術科試題總站數、專業技</w:t>
      </w:r>
      <w:r>
        <w:rPr>
          <w:rFonts w:ascii="標楷體" w:eastAsia="標楷體" w:hAnsi="標楷體" w:cs="全字庫正楷體"/>
          <w:sz w:val="28"/>
          <w:szCs w:val="28"/>
        </w:rPr>
        <w:t>能複雜度，由其中一人擔任職種副召集人（以下簡稱副職召）；由</w:t>
      </w:r>
      <w:proofErr w:type="gramStart"/>
      <w:r>
        <w:rPr>
          <w:rFonts w:ascii="標楷體" w:eastAsia="標楷體" w:hAnsi="標楷體" w:cs="全字庫正楷體"/>
          <w:sz w:val="28"/>
          <w:szCs w:val="28"/>
        </w:rPr>
        <w:t>總召擬具</w:t>
      </w:r>
      <w:proofErr w:type="gramEnd"/>
      <w:r>
        <w:rPr>
          <w:rFonts w:ascii="標楷體" w:eastAsia="標楷體" w:hAnsi="標楷體" w:cs="全字庫正楷體"/>
          <w:sz w:val="28"/>
          <w:szCs w:val="28"/>
        </w:rPr>
        <w:t>名單，報本部核定並聘（派）兼之。</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3.</w:t>
      </w:r>
      <w:proofErr w:type="gramStart"/>
      <w:r>
        <w:rPr>
          <w:rFonts w:ascii="標楷體" w:eastAsia="標楷體" w:hAnsi="標楷體" w:cs="全字庫正楷體"/>
          <w:sz w:val="28"/>
          <w:szCs w:val="28"/>
        </w:rPr>
        <w:t>前目命題</w:t>
      </w:r>
      <w:proofErr w:type="gramEnd"/>
      <w:r>
        <w:rPr>
          <w:rFonts w:ascii="標楷體" w:eastAsia="標楷體" w:hAnsi="標楷體" w:cs="全字庫正楷體"/>
          <w:sz w:val="28"/>
          <w:szCs w:val="28"/>
        </w:rPr>
        <w:t>及評判委員應具備下列資格之一，且於同一學校、機關或機構擔任同一職種命題及評判委員人數，不得超過該職種命題及評判委員總人數二分之一，並儘量考量區域之平衡：</w:t>
      </w:r>
    </w:p>
    <w:p w:rsidR="004A6D7A" w:rsidRDefault="00096B24">
      <w:pPr>
        <w:pStyle w:val="Standard"/>
        <w:spacing w:line="460" w:lineRule="exact"/>
        <w:ind w:left="1700" w:hanging="426"/>
        <w:jc w:val="both"/>
        <w:rPr>
          <w:rFonts w:ascii="標楷體" w:eastAsia="標楷體" w:hAnsi="標楷體"/>
        </w:rPr>
      </w:pPr>
      <w:r>
        <w:rPr>
          <w:rFonts w:ascii="標楷體" w:eastAsia="標楷體" w:hAnsi="標楷體" w:cs="全字庫正楷體"/>
          <w:sz w:val="28"/>
          <w:szCs w:val="28"/>
        </w:rPr>
        <w:t>(1)</w:t>
      </w:r>
      <w:r>
        <w:rPr>
          <w:rFonts w:ascii="標楷體" w:eastAsia="標楷體" w:hAnsi="標楷體" w:cs="全字庫正楷體"/>
          <w:sz w:val="28"/>
          <w:szCs w:val="28"/>
        </w:rPr>
        <w:t>現任大專校院講師</w:t>
      </w:r>
      <w:r>
        <w:rPr>
          <w:rFonts w:ascii="標楷體" w:eastAsia="標楷體" w:hAnsi="標楷體" w:cs="全字庫正楷體"/>
          <w:sz w:val="28"/>
          <w:szCs w:val="28"/>
        </w:rPr>
        <w:t>(</w:t>
      </w:r>
      <w:r>
        <w:rPr>
          <w:rFonts w:ascii="標楷體" w:eastAsia="標楷體" w:hAnsi="標楷體" w:cs="全字庫正楷體"/>
          <w:sz w:val="28"/>
          <w:szCs w:val="28"/>
        </w:rPr>
        <w:t>包括專業技術教師</w:t>
      </w:r>
      <w:r>
        <w:rPr>
          <w:rFonts w:ascii="標楷體" w:eastAsia="標楷體" w:hAnsi="標楷體" w:cs="全字庫正楷體"/>
          <w:sz w:val="28"/>
          <w:szCs w:val="28"/>
        </w:rPr>
        <w:t>)</w:t>
      </w:r>
      <w:r>
        <w:rPr>
          <w:rFonts w:ascii="標楷體" w:eastAsia="標楷體" w:hAnsi="標楷體" w:cs="全字庫正楷體"/>
          <w:sz w:val="28"/>
          <w:szCs w:val="28"/>
        </w:rPr>
        <w:t>或研究機構助理研究員以上職務，並具相關科、系、所教學</w:t>
      </w:r>
      <w:bookmarkStart w:id="1" w:name="_Hlk126678536"/>
      <w:r>
        <w:rPr>
          <w:rFonts w:ascii="標楷體" w:eastAsia="標楷體" w:hAnsi="標楷體" w:cs="全字庫正楷體"/>
          <w:sz w:val="28"/>
          <w:szCs w:val="28"/>
        </w:rPr>
        <w:t>或研究</w:t>
      </w:r>
      <w:bookmarkEnd w:id="1"/>
      <w:r>
        <w:rPr>
          <w:rFonts w:ascii="標楷體" w:eastAsia="標楷體" w:hAnsi="標楷體" w:cs="全字庫正楷體"/>
          <w:sz w:val="28"/>
          <w:szCs w:val="28"/>
        </w:rPr>
        <w:t>經驗三年以上。</w:t>
      </w:r>
    </w:p>
    <w:p w:rsidR="004A6D7A" w:rsidRDefault="00096B24">
      <w:pPr>
        <w:pStyle w:val="Standard"/>
        <w:spacing w:line="460" w:lineRule="exact"/>
        <w:ind w:left="1700" w:hanging="426"/>
        <w:jc w:val="both"/>
        <w:rPr>
          <w:rFonts w:ascii="標楷體" w:eastAsia="標楷體" w:hAnsi="標楷體" w:cs="全字庫正楷體"/>
          <w:sz w:val="28"/>
          <w:szCs w:val="28"/>
        </w:rPr>
      </w:pPr>
      <w:r>
        <w:rPr>
          <w:rFonts w:ascii="標楷體" w:eastAsia="標楷體" w:hAnsi="標楷體" w:cs="全字庫正楷體"/>
          <w:sz w:val="28"/>
          <w:szCs w:val="28"/>
        </w:rPr>
        <w:t>(2)</w:t>
      </w:r>
      <w:r>
        <w:rPr>
          <w:rFonts w:ascii="標楷體" w:eastAsia="標楷體" w:hAnsi="標楷體" w:cs="全字庫正楷體"/>
          <w:sz w:val="28"/>
          <w:szCs w:val="28"/>
        </w:rPr>
        <w:t>現任大專校院或研究機構專業技術人員，取得與競賽職種相關乙級以上或該職類最高技術士證，並具相關科、系、所教學或研究經驗三年以上</w:t>
      </w:r>
      <w:r>
        <w:rPr>
          <w:rFonts w:ascii="標楷體" w:eastAsia="標楷體" w:hAnsi="標楷體" w:cs="全字庫正楷體"/>
          <w:sz w:val="28"/>
          <w:szCs w:val="28"/>
        </w:rPr>
        <w:t>。</w:t>
      </w:r>
    </w:p>
    <w:p w:rsidR="004A6D7A" w:rsidRDefault="00096B24">
      <w:pPr>
        <w:pStyle w:val="Standard"/>
        <w:spacing w:line="460" w:lineRule="exact"/>
        <w:ind w:left="1700" w:hanging="426"/>
        <w:jc w:val="both"/>
        <w:rPr>
          <w:rFonts w:ascii="標楷體" w:eastAsia="標楷體" w:hAnsi="標楷體"/>
        </w:rPr>
      </w:pPr>
      <w:r>
        <w:rPr>
          <w:rFonts w:ascii="標楷體" w:eastAsia="標楷體" w:hAnsi="標楷體" w:cs="全字庫正楷體"/>
          <w:sz w:val="28"/>
          <w:szCs w:val="28"/>
        </w:rPr>
        <w:t>(3)</w:t>
      </w:r>
      <w:r>
        <w:rPr>
          <w:rFonts w:ascii="標楷體" w:eastAsia="標楷體" w:hAnsi="標楷體" w:cs="全字庫正楷體"/>
          <w:sz w:val="28"/>
          <w:szCs w:val="28"/>
        </w:rPr>
        <w:t>具相關競賽職種命題及評判工作經驗，經總召認定，足以</w:t>
      </w:r>
      <w:r>
        <w:rPr>
          <w:rFonts w:ascii="標楷體" w:eastAsia="標楷體" w:hAnsi="標楷體" w:cs="全字庫正楷體"/>
          <w:sz w:val="28"/>
          <w:szCs w:val="28"/>
        </w:rPr>
        <w:lastRenderedPageBreak/>
        <w:t>擔任命題及評判工作。</w:t>
      </w:r>
    </w:p>
    <w:p w:rsidR="004A6D7A" w:rsidRDefault="00096B24">
      <w:pPr>
        <w:pStyle w:val="Standard"/>
        <w:spacing w:line="460" w:lineRule="exact"/>
        <w:ind w:left="1700" w:hanging="426"/>
        <w:jc w:val="both"/>
        <w:rPr>
          <w:rFonts w:ascii="標楷體" w:eastAsia="標楷體" w:hAnsi="標楷體" w:cs="全字庫正楷體"/>
          <w:sz w:val="28"/>
          <w:szCs w:val="28"/>
        </w:rPr>
      </w:pPr>
      <w:r>
        <w:rPr>
          <w:rFonts w:ascii="標楷體" w:eastAsia="標楷體" w:hAnsi="標楷體" w:cs="全字庫正楷體"/>
          <w:sz w:val="28"/>
          <w:szCs w:val="28"/>
        </w:rPr>
        <w:t>(4)</w:t>
      </w:r>
      <w:r>
        <w:rPr>
          <w:rFonts w:ascii="標楷體" w:eastAsia="標楷體" w:hAnsi="標楷體" w:cs="全字庫正楷體"/>
          <w:sz w:val="28"/>
          <w:szCs w:val="28"/>
        </w:rPr>
        <w:t>具業界相關實務經驗六年以上，經總召認定，足以擔任命題及評判工作。</w:t>
      </w:r>
    </w:p>
    <w:p w:rsidR="004A6D7A" w:rsidRDefault="00096B24">
      <w:pPr>
        <w:pStyle w:val="Standard"/>
        <w:spacing w:line="460" w:lineRule="exact"/>
        <w:ind w:left="1700" w:hanging="426"/>
        <w:jc w:val="both"/>
        <w:rPr>
          <w:rFonts w:ascii="標楷體" w:eastAsia="標楷體" w:hAnsi="標楷體" w:cs="全字庫正楷體"/>
          <w:sz w:val="28"/>
          <w:szCs w:val="28"/>
        </w:rPr>
      </w:pPr>
      <w:r>
        <w:rPr>
          <w:rFonts w:ascii="標楷體" w:eastAsia="標楷體" w:hAnsi="標楷體" w:cs="全字庫正楷體"/>
          <w:sz w:val="28"/>
          <w:szCs w:val="28"/>
        </w:rPr>
        <w:t>(5)</w:t>
      </w:r>
      <w:r>
        <w:rPr>
          <w:rFonts w:ascii="標楷體" w:eastAsia="標楷體" w:hAnsi="標楷體" w:cs="全字庫正楷體"/>
          <w:sz w:val="28"/>
          <w:szCs w:val="28"/>
        </w:rPr>
        <w:t>曾任全國技能競賽裁判、裁判長或國際賽裁判，並嫻熟技術型高級中等學校課程教學之教師、校長，且其任職學校無選手參加其所擔任命題及評判委員競賽職種。</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4.</w:t>
      </w:r>
      <w:r>
        <w:rPr>
          <w:rFonts w:ascii="標楷體" w:eastAsia="標楷體" w:hAnsi="標楷體" w:cs="全字庫正楷體"/>
          <w:sz w:val="28"/>
          <w:szCs w:val="28"/>
        </w:rPr>
        <w:t>各競賽職種得置命題及評判委員助理若干人，由競賽工作會總幹事聘</w:t>
      </w:r>
      <w:r>
        <w:rPr>
          <w:rFonts w:ascii="標楷體" w:eastAsia="標楷體" w:hAnsi="標楷體" w:cs="全字庫正楷體"/>
          <w:sz w:val="28"/>
          <w:szCs w:val="28"/>
        </w:rPr>
        <w:t>(</w:t>
      </w:r>
      <w:r>
        <w:rPr>
          <w:rFonts w:ascii="標楷體" w:eastAsia="標楷體" w:hAnsi="標楷體" w:cs="全字庫正楷體"/>
          <w:sz w:val="28"/>
          <w:szCs w:val="28"/>
        </w:rPr>
        <w:t>派</w:t>
      </w:r>
      <w:r>
        <w:rPr>
          <w:rFonts w:ascii="標楷體" w:eastAsia="標楷體" w:hAnsi="標楷體" w:cs="全字庫正楷體"/>
          <w:sz w:val="28"/>
          <w:szCs w:val="28"/>
        </w:rPr>
        <w:t>)</w:t>
      </w:r>
      <w:r>
        <w:rPr>
          <w:rFonts w:ascii="標楷體" w:eastAsia="標楷體" w:hAnsi="標楷體" w:cs="全字庫正楷體"/>
          <w:sz w:val="28"/>
          <w:szCs w:val="28"/>
        </w:rPr>
        <w:t>兼之；其人數以命題及評判委員人數之四分之一為上限，但有特殊需求者，得報本部同意後增聘之。</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5.</w:t>
      </w:r>
      <w:r>
        <w:rPr>
          <w:rFonts w:ascii="標楷體" w:eastAsia="標楷體" w:hAnsi="標楷體" w:cs="全字庫正楷體"/>
          <w:sz w:val="28"/>
          <w:szCs w:val="28"/>
        </w:rPr>
        <w:t>得設秘書組，組員由總召指定相關人員擔任。</w:t>
      </w:r>
    </w:p>
    <w:p w:rsidR="004A6D7A" w:rsidRDefault="00096B24">
      <w:pPr>
        <w:pStyle w:val="Standard"/>
        <w:spacing w:line="460" w:lineRule="exact"/>
        <w:ind w:left="708"/>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三</w:t>
      </w:r>
      <w:r>
        <w:rPr>
          <w:rFonts w:ascii="標楷體" w:eastAsia="標楷體" w:hAnsi="標楷體" w:cs="全字庫正楷體"/>
          <w:sz w:val="28"/>
          <w:szCs w:val="28"/>
        </w:rPr>
        <w:t>)</w:t>
      </w:r>
      <w:r>
        <w:rPr>
          <w:rFonts w:ascii="標楷體" w:eastAsia="標楷體" w:hAnsi="標楷體" w:cs="全字庫正楷體"/>
          <w:sz w:val="28"/>
          <w:szCs w:val="28"/>
        </w:rPr>
        <w:t>應變小組：</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1.</w:t>
      </w:r>
      <w:r>
        <w:rPr>
          <w:rFonts w:ascii="標楷體" w:eastAsia="標楷體" w:hAnsi="標楷體" w:cs="全字庫正楷體"/>
          <w:sz w:val="28"/>
          <w:szCs w:val="28"/>
        </w:rPr>
        <w:t>置召集人一人，於國教署為承辦機關者，由該署署長擔任；於直轄市政府教育局為承辦機關者，由該局局長擔任。</w:t>
      </w:r>
    </w:p>
    <w:p w:rsidR="004A6D7A" w:rsidRDefault="00096B24">
      <w:pPr>
        <w:pStyle w:val="Standard"/>
        <w:spacing w:line="460" w:lineRule="exact"/>
        <w:ind w:left="1416" w:hanging="283"/>
        <w:jc w:val="both"/>
        <w:rPr>
          <w:rFonts w:ascii="標楷體" w:eastAsia="標楷體" w:hAnsi="標楷體" w:cs="全字庫正楷體"/>
          <w:sz w:val="28"/>
          <w:szCs w:val="28"/>
        </w:rPr>
      </w:pPr>
      <w:r>
        <w:rPr>
          <w:rFonts w:ascii="標楷體" w:eastAsia="標楷體" w:hAnsi="標楷體" w:cs="全字庫正楷體"/>
          <w:sz w:val="28"/>
          <w:szCs w:val="28"/>
        </w:rPr>
        <w:t>2.</w:t>
      </w:r>
      <w:r>
        <w:rPr>
          <w:rFonts w:ascii="標楷體" w:eastAsia="標楷體" w:hAnsi="標楷體" w:cs="全字庫正楷體"/>
          <w:sz w:val="28"/>
          <w:szCs w:val="28"/>
        </w:rPr>
        <w:t>置委員五人至九人，其中</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人為召集人，其餘委員，由承辦機關就競賽工作會總幹事、副總幹事、命題及評判工作會</w:t>
      </w:r>
      <w:proofErr w:type="gramStart"/>
      <w:r>
        <w:rPr>
          <w:rFonts w:ascii="標楷體" w:eastAsia="標楷體" w:hAnsi="標楷體" w:cs="全字庫正楷體"/>
          <w:sz w:val="28"/>
          <w:szCs w:val="28"/>
        </w:rPr>
        <w:t>總召及專</w:t>
      </w:r>
      <w:proofErr w:type="gramEnd"/>
      <w:r>
        <w:rPr>
          <w:rFonts w:ascii="標楷體" w:eastAsia="標楷體" w:hAnsi="標楷體" w:cs="全字庫正楷體"/>
          <w:sz w:val="28"/>
          <w:szCs w:val="28"/>
        </w:rPr>
        <w:t>家學者聘（派）兼之；於直轄市政府教育局為承辦機關者，委員應包括本部代表一人。</w:t>
      </w:r>
    </w:p>
    <w:p w:rsidR="004A6D7A" w:rsidRDefault="00096B24">
      <w:pPr>
        <w:pStyle w:val="Standard"/>
        <w:spacing w:line="460" w:lineRule="exact"/>
        <w:ind w:left="566" w:firstLine="566"/>
        <w:jc w:val="both"/>
        <w:rPr>
          <w:rFonts w:ascii="標楷體" w:eastAsia="標楷體" w:hAnsi="標楷體" w:cs="全字庫正楷體"/>
          <w:sz w:val="28"/>
          <w:szCs w:val="28"/>
        </w:rPr>
      </w:pPr>
      <w:r>
        <w:rPr>
          <w:rFonts w:ascii="標楷體" w:eastAsia="標楷體" w:hAnsi="標楷體" w:cs="全字庫正楷體"/>
          <w:sz w:val="28"/>
          <w:szCs w:val="28"/>
        </w:rPr>
        <w:t>前項工作會、小組召開會議時，分別由總幹事、總召、召集人召集，並擔任主席；其不克出席時，得指派成員、委員一人或由成員、委員互推一人擔任主席。</w:t>
      </w:r>
    </w:p>
    <w:p w:rsidR="004A6D7A" w:rsidRDefault="00096B24">
      <w:pPr>
        <w:pStyle w:val="Standard"/>
        <w:spacing w:line="460" w:lineRule="exact"/>
        <w:ind w:left="566" w:firstLine="566"/>
        <w:jc w:val="both"/>
        <w:rPr>
          <w:rFonts w:ascii="標楷體" w:eastAsia="標楷體" w:hAnsi="標楷體" w:cs="全字庫正楷體"/>
          <w:sz w:val="28"/>
          <w:szCs w:val="28"/>
        </w:rPr>
      </w:pPr>
      <w:r>
        <w:rPr>
          <w:rFonts w:ascii="標楷體" w:eastAsia="標楷體" w:hAnsi="標楷體" w:cs="全字庫正楷體"/>
          <w:sz w:val="28"/>
          <w:szCs w:val="28"/>
        </w:rPr>
        <w:t>第一項、第三項代表學校、機關出任之成員、委員，不克出席會議時，應指派代表出席，並得發言及參與表決；上開成員、委員，並應隨其本職進退。</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五、前點第三項第二款命題及評判工作會，其總召、副總召、</w:t>
      </w:r>
      <w:proofErr w:type="gramStart"/>
      <w:r>
        <w:rPr>
          <w:rFonts w:ascii="標楷體" w:eastAsia="標楷體" w:hAnsi="標楷體" w:cs="全字庫正楷體"/>
          <w:sz w:val="28"/>
          <w:szCs w:val="28"/>
        </w:rPr>
        <w:t>職召</w:t>
      </w:r>
      <w:proofErr w:type="gramEnd"/>
      <w:r>
        <w:rPr>
          <w:rFonts w:ascii="標楷體" w:eastAsia="標楷體" w:hAnsi="標楷體" w:cs="全字庫正楷體"/>
          <w:sz w:val="28"/>
          <w:szCs w:val="28"/>
        </w:rPr>
        <w:t>、</w:t>
      </w:r>
      <w:proofErr w:type="gramStart"/>
      <w:r>
        <w:rPr>
          <w:rFonts w:ascii="標楷體" w:eastAsia="標楷體" w:hAnsi="標楷體" w:cs="全字庫正楷體"/>
          <w:sz w:val="28"/>
          <w:szCs w:val="28"/>
        </w:rPr>
        <w:t>副職召及命</w:t>
      </w:r>
      <w:proofErr w:type="gramEnd"/>
      <w:r>
        <w:rPr>
          <w:rFonts w:ascii="標楷體" w:eastAsia="標楷體" w:hAnsi="標楷體" w:cs="全字庫正楷體"/>
          <w:sz w:val="28"/>
          <w:szCs w:val="28"/>
        </w:rPr>
        <w:t>題及評判委員之職責，詳如附表一。</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六、命題及評判委員應恪守利益衝突迴避及保密原則，有下列情形之</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者，應自行迴避命題及評判工作：</w:t>
      </w:r>
    </w:p>
    <w:p w:rsidR="004A6D7A" w:rsidRDefault="00096B24">
      <w:pPr>
        <w:pStyle w:val="Standard"/>
        <w:spacing w:line="460" w:lineRule="exact"/>
        <w:ind w:left="1135" w:hanging="566"/>
        <w:jc w:val="both"/>
        <w:rPr>
          <w:rFonts w:ascii="標楷體" w:eastAsia="標楷體" w:hAnsi="標楷體" w:cs="全字庫正楷體"/>
          <w:sz w:val="28"/>
          <w:szCs w:val="28"/>
        </w:rPr>
      </w:pPr>
      <w:r>
        <w:rPr>
          <w:rFonts w:ascii="標楷體" w:eastAsia="標楷體" w:hAnsi="標楷體" w:cs="全字庫正楷體"/>
          <w:sz w:val="28"/>
          <w:szCs w:val="28"/>
        </w:rPr>
        <w:t>(</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w:t>
      </w:r>
      <w:r>
        <w:rPr>
          <w:rFonts w:ascii="標楷體" w:eastAsia="標楷體" w:hAnsi="標楷體" w:cs="全字庫正楷體"/>
          <w:sz w:val="28"/>
          <w:szCs w:val="28"/>
        </w:rPr>
        <w:t>同一職種參賽選手或指導教師為其配偶、前配偶、四親等內之血親、三親等內之姻親或曾有此關係者。</w:t>
      </w:r>
    </w:p>
    <w:p w:rsidR="004A6D7A" w:rsidRDefault="00096B24">
      <w:pPr>
        <w:pStyle w:val="Standard"/>
        <w:spacing w:line="460" w:lineRule="exact"/>
        <w:ind w:left="1134" w:hanging="560"/>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二</w:t>
      </w:r>
      <w:r>
        <w:rPr>
          <w:rFonts w:ascii="標楷體" w:eastAsia="標楷體" w:hAnsi="標楷體" w:cs="全字庫正楷體"/>
          <w:sz w:val="28"/>
          <w:szCs w:val="28"/>
        </w:rPr>
        <w:t>)</w:t>
      </w:r>
      <w:r>
        <w:rPr>
          <w:rFonts w:ascii="標楷體" w:eastAsia="標楷體" w:hAnsi="標楷體" w:cs="全字庫正楷體"/>
          <w:sz w:val="28"/>
          <w:szCs w:val="28"/>
        </w:rPr>
        <w:t>有具體事實，足認其執行職務有偏頗之虞。</w:t>
      </w:r>
    </w:p>
    <w:p w:rsidR="004A6D7A" w:rsidRDefault="00096B24">
      <w:pPr>
        <w:pStyle w:val="Standard"/>
        <w:spacing w:line="460" w:lineRule="exact"/>
        <w:ind w:left="559" w:firstLine="574"/>
        <w:jc w:val="both"/>
        <w:rPr>
          <w:rFonts w:ascii="標楷體" w:eastAsia="標楷體" w:hAnsi="標楷體" w:cs="全字庫正楷體"/>
          <w:sz w:val="28"/>
          <w:szCs w:val="28"/>
        </w:rPr>
      </w:pPr>
      <w:r>
        <w:rPr>
          <w:rFonts w:ascii="標楷體" w:eastAsia="標楷體" w:hAnsi="標楷體" w:cs="全字庫正楷體"/>
          <w:sz w:val="28"/>
          <w:szCs w:val="28"/>
        </w:rPr>
        <w:lastRenderedPageBreak/>
        <w:t>競賽</w:t>
      </w:r>
      <w:proofErr w:type="gramStart"/>
      <w:r>
        <w:rPr>
          <w:rFonts w:ascii="標楷體" w:eastAsia="標楷體" w:hAnsi="標楷體" w:cs="全字庫正楷體"/>
          <w:sz w:val="28"/>
          <w:szCs w:val="28"/>
        </w:rPr>
        <w:t>期間，</w:t>
      </w:r>
      <w:proofErr w:type="gramEnd"/>
      <w:r>
        <w:rPr>
          <w:rFonts w:ascii="標楷體" w:eastAsia="標楷體" w:hAnsi="標楷體" w:cs="全字庫正楷體"/>
          <w:sz w:val="28"/>
          <w:szCs w:val="28"/>
        </w:rPr>
        <w:t>命題及評判委員有前項應迴避而未迴避之情形時，</w:t>
      </w:r>
      <w:proofErr w:type="gramStart"/>
      <w:r>
        <w:rPr>
          <w:rFonts w:ascii="標楷體" w:eastAsia="標楷體" w:hAnsi="標楷體" w:cs="全字庫正楷體"/>
          <w:sz w:val="28"/>
          <w:szCs w:val="28"/>
        </w:rPr>
        <w:t>經第四</w:t>
      </w:r>
      <w:proofErr w:type="gramEnd"/>
      <w:r>
        <w:rPr>
          <w:rFonts w:ascii="標楷體" w:eastAsia="標楷體" w:hAnsi="標楷體" w:cs="全字庫正楷體"/>
          <w:sz w:val="28"/>
          <w:szCs w:val="28"/>
        </w:rPr>
        <w:t>點第三項第三款應變小組決議後，由</w:t>
      </w:r>
      <w:proofErr w:type="gramStart"/>
      <w:r>
        <w:rPr>
          <w:rFonts w:ascii="標楷體" w:eastAsia="標楷體" w:hAnsi="標楷體" w:cs="全字庫正楷體"/>
          <w:sz w:val="28"/>
          <w:szCs w:val="28"/>
        </w:rPr>
        <w:t>總召命</w:t>
      </w:r>
      <w:proofErr w:type="gramEnd"/>
      <w:r>
        <w:rPr>
          <w:rFonts w:ascii="標楷體" w:eastAsia="標楷體" w:hAnsi="標楷體" w:cs="全字庫正楷體"/>
          <w:sz w:val="28"/>
          <w:szCs w:val="28"/>
        </w:rPr>
        <w:t>其迴避，其評定成績不列入計分。但有急迫情形者，得</w:t>
      </w:r>
      <w:proofErr w:type="gramStart"/>
      <w:r>
        <w:rPr>
          <w:rFonts w:ascii="標楷體" w:eastAsia="標楷體" w:hAnsi="標楷體" w:cs="全字庫正楷體"/>
          <w:sz w:val="28"/>
          <w:szCs w:val="28"/>
        </w:rPr>
        <w:t>由職召邀集</w:t>
      </w:r>
      <w:proofErr w:type="gramEnd"/>
      <w:r>
        <w:rPr>
          <w:rFonts w:ascii="標楷體" w:eastAsia="標楷體" w:hAnsi="標楷體" w:cs="全字庫正楷體"/>
          <w:sz w:val="28"/>
          <w:szCs w:val="28"/>
        </w:rPr>
        <w:t>命題及評判委員共同查證及決議後，命其迴避，並於事後向應變小組提出報告。</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七、命題及評判委員有下列情形之</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者，經應變小組決議後，應即解聘，三年內不得</w:t>
      </w:r>
      <w:proofErr w:type="gramStart"/>
      <w:r>
        <w:rPr>
          <w:rFonts w:ascii="標楷體" w:eastAsia="標楷體" w:hAnsi="標楷體" w:cs="全字庫正楷體"/>
          <w:sz w:val="28"/>
          <w:szCs w:val="28"/>
        </w:rPr>
        <w:t>遴聘</w:t>
      </w:r>
      <w:proofErr w:type="gramEnd"/>
      <w:r>
        <w:rPr>
          <w:rFonts w:ascii="標楷體" w:eastAsia="標楷體" w:hAnsi="標楷體" w:cs="全字庫正楷體"/>
          <w:sz w:val="28"/>
          <w:szCs w:val="28"/>
        </w:rPr>
        <w:t>及擔任命題及評判委員：</w:t>
      </w:r>
    </w:p>
    <w:p w:rsidR="004A6D7A" w:rsidRDefault="00096B24">
      <w:pPr>
        <w:pStyle w:val="Standard"/>
        <w:spacing w:line="460" w:lineRule="exact"/>
        <w:ind w:firstLine="560"/>
        <w:jc w:val="both"/>
        <w:rPr>
          <w:rFonts w:ascii="標楷體" w:eastAsia="標楷體" w:hAnsi="標楷體" w:cs="全字庫正楷體"/>
          <w:sz w:val="28"/>
          <w:szCs w:val="28"/>
        </w:rPr>
      </w:pPr>
      <w:r>
        <w:rPr>
          <w:rFonts w:ascii="標楷體" w:eastAsia="標楷體" w:hAnsi="標楷體" w:cs="全字庫正楷體"/>
          <w:sz w:val="28"/>
          <w:szCs w:val="28"/>
        </w:rPr>
        <w:t>(</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w:t>
      </w:r>
      <w:r>
        <w:rPr>
          <w:rFonts w:ascii="標楷體" w:eastAsia="標楷體" w:hAnsi="標楷體" w:cs="全字庫正楷體"/>
          <w:sz w:val="28"/>
          <w:szCs w:val="28"/>
        </w:rPr>
        <w:t>有前點第一項應自行迴避，而未迴避。</w:t>
      </w:r>
    </w:p>
    <w:p w:rsidR="004A6D7A" w:rsidRDefault="00096B24">
      <w:pPr>
        <w:pStyle w:val="Standard"/>
        <w:spacing w:line="460" w:lineRule="exact"/>
        <w:ind w:firstLine="560"/>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二</w:t>
      </w:r>
      <w:r>
        <w:rPr>
          <w:rFonts w:ascii="標楷體" w:eastAsia="標楷體" w:hAnsi="標楷體" w:cs="全字庫正楷體"/>
          <w:sz w:val="28"/>
          <w:szCs w:val="28"/>
        </w:rPr>
        <w:t>)</w:t>
      </w:r>
      <w:r>
        <w:rPr>
          <w:rFonts w:ascii="標楷體" w:eastAsia="標楷體" w:hAnsi="標楷體" w:cs="全字庫正楷體"/>
          <w:sz w:val="28"/>
          <w:szCs w:val="28"/>
        </w:rPr>
        <w:t>競賽</w:t>
      </w:r>
      <w:proofErr w:type="gramStart"/>
      <w:r>
        <w:rPr>
          <w:rFonts w:ascii="標楷體" w:eastAsia="標楷體" w:hAnsi="標楷體" w:cs="全字庫正楷體"/>
          <w:sz w:val="28"/>
          <w:szCs w:val="28"/>
        </w:rPr>
        <w:t>期間，</w:t>
      </w:r>
      <w:proofErr w:type="gramEnd"/>
      <w:r>
        <w:rPr>
          <w:rFonts w:ascii="標楷體" w:eastAsia="標楷體" w:hAnsi="標楷體" w:cs="全字庫正楷體"/>
          <w:sz w:val="28"/>
          <w:szCs w:val="28"/>
        </w:rPr>
        <w:t>未能認真負責執行競賽評審工作或不配合執行。</w:t>
      </w:r>
    </w:p>
    <w:p w:rsidR="004A6D7A" w:rsidRDefault="00096B24">
      <w:pPr>
        <w:pStyle w:val="Standard"/>
        <w:spacing w:line="460" w:lineRule="exact"/>
        <w:ind w:left="1036" w:hanging="470"/>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三</w:t>
      </w:r>
      <w:r>
        <w:rPr>
          <w:rFonts w:ascii="標楷體" w:eastAsia="標楷體" w:hAnsi="標楷體" w:cs="全字庫正楷體"/>
          <w:sz w:val="28"/>
          <w:szCs w:val="28"/>
        </w:rPr>
        <w:t>)</w:t>
      </w:r>
      <w:r>
        <w:rPr>
          <w:rFonts w:ascii="標楷體" w:eastAsia="標楷體" w:hAnsi="標楷體" w:cs="全字庫正楷體"/>
          <w:sz w:val="28"/>
          <w:szCs w:val="28"/>
        </w:rPr>
        <w:t>遺失試</w:t>
      </w:r>
      <w:proofErr w:type="gramStart"/>
      <w:r>
        <w:rPr>
          <w:rFonts w:ascii="標楷體" w:eastAsia="標楷體" w:hAnsi="標楷體" w:cs="全字庫正楷體"/>
          <w:sz w:val="28"/>
          <w:szCs w:val="28"/>
        </w:rPr>
        <w:t>務</w:t>
      </w:r>
      <w:proofErr w:type="gramEnd"/>
      <w:r>
        <w:rPr>
          <w:rFonts w:ascii="標楷體" w:eastAsia="標楷體" w:hAnsi="標楷體" w:cs="全字庫正楷體"/>
          <w:sz w:val="28"/>
          <w:szCs w:val="28"/>
        </w:rPr>
        <w:t>資料，其試務資料包括試題、答案卷（卡）、成品或評審表冊。</w:t>
      </w:r>
    </w:p>
    <w:p w:rsidR="004A6D7A" w:rsidRDefault="00096B24">
      <w:pPr>
        <w:pStyle w:val="Standard"/>
        <w:spacing w:line="460" w:lineRule="exact"/>
        <w:ind w:left="1036" w:hanging="470"/>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四</w:t>
      </w:r>
      <w:r>
        <w:rPr>
          <w:rFonts w:ascii="標楷體" w:eastAsia="標楷體" w:hAnsi="標楷體" w:cs="全字庫正楷體"/>
          <w:sz w:val="28"/>
          <w:szCs w:val="28"/>
        </w:rPr>
        <w:t>)</w:t>
      </w:r>
      <w:r>
        <w:rPr>
          <w:rFonts w:ascii="標楷體" w:eastAsia="標楷體" w:hAnsi="標楷體" w:cs="全字庫正楷體"/>
          <w:sz w:val="28"/>
          <w:szCs w:val="28"/>
        </w:rPr>
        <w:t>洩</w:t>
      </w:r>
      <w:r>
        <w:rPr>
          <w:rFonts w:ascii="標楷體" w:eastAsia="標楷體" w:hAnsi="標楷體" w:cs="全字庫正楷體"/>
          <w:sz w:val="28"/>
          <w:szCs w:val="28"/>
        </w:rPr>
        <w:t>漏競賽成績或名次。</w:t>
      </w:r>
    </w:p>
    <w:p w:rsidR="004A6D7A" w:rsidRDefault="00096B24">
      <w:pPr>
        <w:pStyle w:val="Standard"/>
        <w:spacing w:line="460" w:lineRule="exact"/>
        <w:ind w:left="1036" w:hanging="470"/>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五</w:t>
      </w:r>
      <w:r>
        <w:rPr>
          <w:rFonts w:ascii="標楷體" w:eastAsia="標楷體" w:hAnsi="標楷體" w:cs="全字庫正楷體"/>
          <w:sz w:val="28"/>
          <w:szCs w:val="28"/>
        </w:rPr>
        <w:t>)</w:t>
      </w:r>
      <w:r>
        <w:rPr>
          <w:rFonts w:ascii="標楷體" w:eastAsia="標楷體" w:hAnsi="標楷體" w:cs="全字庫正楷體"/>
          <w:sz w:val="28"/>
          <w:szCs w:val="28"/>
        </w:rPr>
        <w:t>其他影響競賽選手權益情節輕微。</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八、命題及評判委員有下列情形之</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者，經應變小組決議後，終身不予聘任，並追究其法律責任：</w:t>
      </w:r>
    </w:p>
    <w:p w:rsidR="004A6D7A" w:rsidRDefault="00096B24">
      <w:pPr>
        <w:pStyle w:val="Standard"/>
        <w:spacing w:line="460" w:lineRule="exact"/>
        <w:ind w:left="425"/>
        <w:jc w:val="both"/>
        <w:rPr>
          <w:rFonts w:ascii="標楷體" w:eastAsia="標楷體" w:hAnsi="標楷體" w:cs="全字庫正楷體"/>
          <w:sz w:val="28"/>
          <w:szCs w:val="28"/>
        </w:rPr>
      </w:pPr>
      <w:r>
        <w:rPr>
          <w:rFonts w:ascii="標楷體" w:eastAsia="標楷體" w:hAnsi="標楷體" w:cs="全字庫正楷體"/>
          <w:sz w:val="28"/>
          <w:szCs w:val="28"/>
        </w:rPr>
        <w:t>(</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w:t>
      </w:r>
      <w:r>
        <w:rPr>
          <w:rFonts w:ascii="標楷體" w:eastAsia="標楷體" w:hAnsi="標楷體" w:cs="全字庫正楷體"/>
          <w:sz w:val="28"/>
          <w:szCs w:val="28"/>
        </w:rPr>
        <w:t>資格證明文件有虛偽不實。</w:t>
      </w:r>
    </w:p>
    <w:p w:rsidR="004A6D7A" w:rsidRDefault="00096B24">
      <w:pPr>
        <w:pStyle w:val="Standard"/>
        <w:spacing w:line="460" w:lineRule="exact"/>
        <w:ind w:left="425"/>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二</w:t>
      </w:r>
      <w:r>
        <w:rPr>
          <w:rFonts w:ascii="標楷體" w:eastAsia="標楷體" w:hAnsi="標楷體" w:cs="全字庫正楷體"/>
          <w:sz w:val="28"/>
          <w:szCs w:val="28"/>
        </w:rPr>
        <w:t>)</w:t>
      </w:r>
      <w:r>
        <w:rPr>
          <w:rFonts w:ascii="標楷體" w:eastAsia="標楷體" w:hAnsi="標楷體" w:cs="全字庫正楷體"/>
          <w:sz w:val="28"/>
          <w:szCs w:val="28"/>
        </w:rPr>
        <w:t>竄改成績或其他舞弊行為。</w:t>
      </w:r>
    </w:p>
    <w:p w:rsidR="004A6D7A" w:rsidRDefault="00096B24">
      <w:pPr>
        <w:pStyle w:val="Standard"/>
        <w:spacing w:line="460" w:lineRule="exact"/>
        <w:ind w:left="991" w:hanging="566"/>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三</w:t>
      </w:r>
      <w:r>
        <w:rPr>
          <w:rFonts w:ascii="標楷體" w:eastAsia="標楷體" w:hAnsi="標楷體" w:cs="全字庫正楷體"/>
          <w:sz w:val="28"/>
          <w:szCs w:val="28"/>
        </w:rPr>
        <w:t>)</w:t>
      </w:r>
      <w:r>
        <w:rPr>
          <w:rFonts w:ascii="標楷體" w:eastAsia="標楷體" w:hAnsi="標楷體" w:cs="全字庫正楷體"/>
          <w:sz w:val="28"/>
          <w:szCs w:val="28"/>
        </w:rPr>
        <w:t>洩漏或盜用未公開之試題、參考答案、評分標準表或因職務知悉或持有秘密事項之資料。</w:t>
      </w:r>
    </w:p>
    <w:p w:rsidR="004A6D7A" w:rsidRDefault="00096B24">
      <w:pPr>
        <w:pStyle w:val="Standard"/>
        <w:spacing w:line="460" w:lineRule="exact"/>
        <w:ind w:left="991" w:hanging="566"/>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四</w:t>
      </w:r>
      <w:r>
        <w:rPr>
          <w:rFonts w:ascii="標楷體" w:eastAsia="標楷體" w:hAnsi="標楷體" w:cs="全字庫正楷體"/>
          <w:sz w:val="28"/>
          <w:szCs w:val="28"/>
        </w:rPr>
        <w:t>)</w:t>
      </w:r>
      <w:r>
        <w:rPr>
          <w:rFonts w:ascii="標楷體" w:eastAsia="標楷體" w:hAnsi="標楷體" w:cs="全字庫正楷體"/>
          <w:sz w:val="28"/>
          <w:szCs w:val="28"/>
        </w:rPr>
        <w:t>其他影響競賽選手權益情節重大。</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九、學生具備下列資格之</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者，得參加技藝競賽：</w:t>
      </w:r>
    </w:p>
    <w:p w:rsidR="004A6D7A" w:rsidRDefault="00096B24">
      <w:pPr>
        <w:pStyle w:val="Standard"/>
        <w:spacing w:line="460" w:lineRule="exact"/>
        <w:ind w:left="991" w:hanging="566"/>
        <w:jc w:val="both"/>
        <w:rPr>
          <w:rFonts w:ascii="標楷體" w:eastAsia="標楷體" w:hAnsi="標楷體" w:cs="全字庫正楷體"/>
          <w:sz w:val="28"/>
          <w:szCs w:val="28"/>
        </w:rPr>
      </w:pPr>
      <w:r>
        <w:rPr>
          <w:rFonts w:ascii="標楷體" w:eastAsia="標楷體" w:hAnsi="標楷體" w:cs="全字庫正楷體"/>
          <w:sz w:val="28"/>
          <w:szCs w:val="28"/>
        </w:rPr>
        <w:t>(</w:t>
      </w:r>
      <w:proofErr w:type="gramStart"/>
      <w:r>
        <w:rPr>
          <w:rFonts w:ascii="標楷體" w:eastAsia="標楷體" w:hAnsi="標楷體" w:cs="全字庫正楷體"/>
          <w:sz w:val="28"/>
          <w:szCs w:val="28"/>
        </w:rPr>
        <w:t>一</w:t>
      </w:r>
      <w:proofErr w:type="gramEnd"/>
      <w:r>
        <w:rPr>
          <w:rFonts w:ascii="標楷體" w:eastAsia="標楷體" w:hAnsi="標楷體" w:cs="全字庫正楷體"/>
          <w:sz w:val="28"/>
          <w:szCs w:val="28"/>
        </w:rPr>
        <w:t>)</w:t>
      </w:r>
      <w:r>
        <w:rPr>
          <w:rFonts w:ascii="標楷體" w:eastAsia="標楷體" w:hAnsi="標楷體" w:cs="全字庫正楷體"/>
          <w:sz w:val="28"/>
          <w:szCs w:val="28"/>
        </w:rPr>
        <w:t>學校（包括學校型態實驗教育學校）專業群、科、綜合高中專門學程之</w:t>
      </w:r>
      <w:proofErr w:type="gramStart"/>
      <w:r>
        <w:rPr>
          <w:rFonts w:ascii="標楷體" w:eastAsia="標楷體" w:hAnsi="標楷體" w:cs="全字庫正楷體"/>
          <w:sz w:val="28"/>
          <w:szCs w:val="28"/>
        </w:rPr>
        <w:t>應屆</w:t>
      </w:r>
      <w:proofErr w:type="gramEnd"/>
      <w:r>
        <w:rPr>
          <w:rFonts w:ascii="標楷體" w:eastAsia="標楷體" w:hAnsi="標楷體" w:cs="全字庫正楷體"/>
          <w:sz w:val="28"/>
          <w:szCs w:val="28"/>
        </w:rPr>
        <w:t>畢（結）業學生。</w:t>
      </w:r>
    </w:p>
    <w:p w:rsidR="004A6D7A" w:rsidRDefault="00096B24">
      <w:pPr>
        <w:pStyle w:val="Standard"/>
        <w:spacing w:line="460" w:lineRule="exact"/>
        <w:ind w:left="991" w:hanging="566"/>
        <w:jc w:val="both"/>
        <w:rPr>
          <w:rFonts w:ascii="標楷體" w:eastAsia="標楷體" w:hAnsi="標楷體" w:cs="全字庫正楷體"/>
          <w:sz w:val="28"/>
          <w:szCs w:val="28"/>
        </w:rPr>
      </w:pPr>
      <w:r>
        <w:rPr>
          <w:rFonts w:ascii="標楷體" w:eastAsia="標楷體" w:hAnsi="標楷體" w:cs="全字庫正楷體"/>
          <w:sz w:val="28"/>
          <w:szCs w:val="28"/>
        </w:rPr>
        <w:t>(</w:t>
      </w:r>
      <w:r>
        <w:rPr>
          <w:rFonts w:ascii="標楷體" w:eastAsia="標楷體" w:hAnsi="標楷體" w:cs="全字庫正楷體"/>
          <w:sz w:val="28"/>
          <w:szCs w:val="28"/>
        </w:rPr>
        <w:t>二</w:t>
      </w:r>
      <w:r>
        <w:rPr>
          <w:rFonts w:ascii="標楷體" w:eastAsia="標楷體" w:hAnsi="標楷體" w:cs="全字庫正楷體"/>
          <w:sz w:val="28"/>
          <w:szCs w:val="28"/>
        </w:rPr>
        <w:t>)</w:t>
      </w:r>
      <w:r>
        <w:rPr>
          <w:rFonts w:ascii="標楷體" w:eastAsia="標楷體" w:hAnsi="標楷體" w:cs="全字庫正楷體"/>
          <w:sz w:val="28"/>
          <w:szCs w:val="28"/>
        </w:rPr>
        <w:t>參與高級中等教育階段非學校型態實驗教育，且其實驗教育計畫課程所屬類型為技術型之</w:t>
      </w:r>
      <w:proofErr w:type="gramStart"/>
      <w:r>
        <w:rPr>
          <w:rFonts w:ascii="標楷體" w:eastAsia="標楷體" w:hAnsi="標楷體" w:cs="全字庫正楷體"/>
          <w:sz w:val="28"/>
          <w:szCs w:val="28"/>
        </w:rPr>
        <w:t>應屆畢</w:t>
      </w:r>
      <w:proofErr w:type="gramEnd"/>
      <w:r>
        <w:rPr>
          <w:rFonts w:ascii="標楷體" w:eastAsia="標楷體" w:hAnsi="標楷體" w:cs="全字庫正楷體"/>
          <w:sz w:val="28"/>
          <w:szCs w:val="28"/>
        </w:rPr>
        <w:t xml:space="preserve">（結）業學生。　　</w:t>
      </w:r>
    </w:p>
    <w:p w:rsidR="004A6D7A" w:rsidRDefault="00096B24">
      <w:pPr>
        <w:pStyle w:val="Standard"/>
        <w:spacing w:line="460" w:lineRule="exact"/>
        <w:ind w:firstLine="1120"/>
        <w:jc w:val="both"/>
        <w:rPr>
          <w:rFonts w:ascii="標楷體" w:eastAsia="標楷體" w:hAnsi="標楷體" w:cs="全字庫正楷體"/>
          <w:sz w:val="28"/>
          <w:szCs w:val="28"/>
        </w:rPr>
      </w:pPr>
      <w:r>
        <w:rPr>
          <w:rFonts w:ascii="標楷體" w:eastAsia="標楷體" w:hAnsi="標楷體" w:cs="全字庫正楷體"/>
          <w:sz w:val="28"/>
          <w:szCs w:val="28"/>
        </w:rPr>
        <w:t>前項學生，不包括延修生。</w:t>
      </w:r>
    </w:p>
    <w:p w:rsidR="004A6D7A" w:rsidRDefault="00096B24">
      <w:pPr>
        <w:pStyle w:val="a5"/>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十、各類技藝競賽委員會應依各職種學校數，決定參賽名額總數；學校應辦理校內初賽，選拔前點第一項第一款及第二款取得學籍之學生代表參加。</w:t>
      </w:r>
    </w:p>
    <w:p w:rsidR="004A6D7A" w:rsidRDefault="00096B24">
      <w:pPr>
        <w:pStyle w:val="Standard"/>
        <w:tabs>
          <w:tab w:val="left" w:pos="1672"/>
        </w:tabs>
        <w:spacing w:line="460" w:lineRule="exact"/>
        <w:ind w:left="566" w:firstLine="560"/>
        <w:jc w:val="both"/>
        <w:rPr>
          <w:rFonts w:ascii="標楷體" w:eastAsia="標楷體" w:hAnsi="標楷體"/>
        </w:rPr>
      </w:pPr>
      <w:r>
        <w:rPr>
          <w:rFonts w:ascii="標楷體" w:eastAsia="標楷體" w:hAnsi="標楷體" w:cs="全字庫正楷體"/>
          <w:sz w:val="28"/>
          <w:szCs w:val="28"/>
        </w:rPr>
        <w:t>前點第一項第二款未取得學籍之學生擬參加技藝競賽者，應向許可其實驗教育計畫之直轄市、縣（市）主管機關申請，並由各該</w:t>
      </w:r>
      <w:r>
        <w:rPr>
          <w:rFonts w:ascii="標楷體" w:eastAsia="標楷體" w:hAnsi="標楷體" w:cs="全字庫正楷體"/>
          <w:sz w:val="28"/>
          <w:szCs w:val="28"/>
        </w:rPr>
        <w:lastRenderedPageBreak/>
        <w:t>主管機關檢具實驗教育計畫、相關專業領域證明及欲參賽職種，向國教署報名後，由國教署通知學生參加指定學校之校內初賽或資格賽；其參加技藝競</w:t>
      </w:r>
      <w:r>
        <w:rPr>
          <w:rFonts w:ascii="標楷體" w:eastAsia="標楷體" w:hAnsi="標楷體" w:cs="全字庫正楷體"/>
          <w:sz w:val="28"/>
          <w:szCs w:val="28"/>
        </w:rPr>
        <w:t>賽名額，</w:t>
      </w:r>
      <w:proofErr w:type="gramStart"/>
      <w:r>
        <w:rPr>
          <w:rFonts w:ascii="標楷體" w:eastAsia="標楷體" w:hAnsi="標楷體" w:cs="全字庫正楷體"/>
          <w:sz w:val="28"/>
          <w:szCs w:val="28"/>
        </w:rPr>
        <w:t>採</w:t>
      </w:r>
      <w:proofErr w:type="gramEnd"/>
      <w:r>
        <w:rPr>
          <w:rFonts w:ascii="標楷體" w:eastAsia="標楷體" w:hAnsi="標楷體" w:cs="全字庫正楷體"/>
          <w:sz w:val="28"/>
          <w:szCs w:val="28"/>
        </w:rPr>
        <w:t>該學校原參賽名額外加方式辦理。</w:t>
      </w:r>
    </w:p>
    <w:p w:rsidR="004A6D7A" w:rsidRDefault="00096B24">
      <w:pPr>
        <w:pStyle w:val="Standard"/>
        <w:spacing w:line="460" w:lineRule="exact"/>
        <w:ind w:left="566" w:firstLine="560"/>
        <w:jc w:val="both"/>
        <w:rPr>
          <w:rFonts w:ascii="標楷體" w:eastAsia="標楷體" w:hAnsi="標楷體" w:cs="全字庫正楷體"/>
          <w:sz w:val="28"/>
          <w:szCs w:val="28"/>
        </w:rPr>
      </w:pPr>
      <w:r>
        <w:rPr>
          <w:rFonts w:ascii="標楷體" w:eastAsia="標楷體" w:hAnsi="標楷體" w:cs="全字庫正楷體"/>
          <w:sz w:val="28"/>
          <w:szCs w:val="28"/>
        </w:rPr>
        <w:t>各類技藝競賽職種，執行學校得視其參賽人數，辦理資格賽。</w:t>
      </w:r>
    </w:p>
    <w:p w:rsidR="004A6D7A" w:rsidRDefault="00096B24">
      <w:pPr>
        <w:pStyle w:val="Standard"/>
        <w:spacing w:line="460" w:lineRule="exact"/>
        <w:ind w:left="848" w:hanging="848"/>
        <w:jc w:val="both"/>
        <w:rPr>
          <w:rFonts w:ascii="標楷體" w:eastAsia="標楷體" w:hAnsi="標楷體" w:cs="全字庫正楷體"/>
          <w:sz w:val="28"/>
          <w:szCs w:val="28"/>
        </w:rPr>
      </w:pPr>
      <w:r>
        <w:rPr>
          <w:rFonts w:ascii="標楷體" w:eastAsia="標楷體" w:hAnsi="標楷體" w:cs="全字庫正楷體"/>
          <w:sz w:val="28"/>
          <w:szCs w:val="28"/>
        </w:rPr>
        <w:t xml:space="preserve">十一、各類技藝競賽及前點第三項規定之資格賽，分學科及術科測驗；術科測驗成績比率，應占總成績百分之八十以上。　　</w:t>
      </w:r>
    </w:p>
    <w:p w:rsidR="004A6D7A" w:rsidRDefault="00096B24">
      <w:pPr>
        <w:pStyle w:val="Standard"/>
        <w:spacing w:line="460" w:lineRule="exact"/>
        <w:ind w:left="850" w:firstLine="454"/>
        <w:jc w:val="both"/>
        <w:rPr>
          <w:rFonts w:ascii="標楷體" w:eastAsia="標楷體" w:hAnsi="標楷體" w:cs="全字庫正楷體"/>
          <w:sz w:val="28"/>
          <w:szCs w:val="28"/>
        </w:rPr>
      </w:pPr>
      <w:r>
        <w:rPr>
          <w:rFonts w:ascii="標楷體" w:eastAsia="標楷體" w:hAnsi="標楷體" w:cs="全字庫正楷體"/>
          <w:sz w:val="28"/>
          <w:szCs w:val="28"/>
        </w:rPr>
        <w:t xml:space="preserve"> </w:t>
      </w:r>
      <w:r>
        <w:rPr>
          <w:rFonts w:ascii="標楷體" w:eastAsia="標楷體" w:hAnsi="標楷體" w:cs="全字庫正楷體"/>
          <w:sz w:val="28"/>
          <w:szCs w:val="28"/>
        </w:rPr>
        <w:t>前項測驗命題範圍，以前四學期及舉辦競賽當學期之課程為限。</w:t>
      </w:r>
    </w:p>
    <w:p w:rsidR="004A6D7A" w:rsidRDefault="00096B24">
      <w:pPr>
        <w:pStyle w:val="Standard"/>
        <w:spacing w:line="460" w:lineRule="exact"/>
        <w:ind w:left="708" w:hanging="708"/>
        <w:jc w:val="both"/>
        <w:rPr>
          <w:rFonts w:ascii="標楷體" w:eastAsia="標楷體" w:hAnsi="標楷體" w:cs="全字庫正楷體"/>
          <w:sz w:val="28"/>
          <w:szCs w:val="28"/>
        </w:rPr>
      </w:pPr>
      <w:r>
        <w:rPr>
          <w:rFonts w:ascii="標楷體" w:eastAsia="標楷體" w:hAnsi="標楷體" w:cs="全字庫正楷體"/>
          <w:sz w:val="28"/>
          <w:szCs w:val="28"/>
        </w:rPr>
        <w:t>十二、各類技藝競賽學科及術科測驗試題之命</w:t>
      </w:r>
      <w:r>
        <w:rPr>
          <w:rFonts w:ascii="標楷體" w:eastAsia="標楷體" w:hAnsi="標楷體" w:cs="全字庫正楷體"/>
          <w:sz w:val="28"/>
          <w:szCs w:val="28"/>
        </w:rPr>
        <w:t>(</w:t>
      </w:r>
      <w:r>
        <w:rPr>
          <w:rFonts w:ascii="標楷體" w:eastAsia="標楷體" w:hAnsi="標楷體" w:cs="全字庫正楷體"/>
          <w:sz w:val="28"/>
          <w:szCs w:val="28"/>
        </w:rPr>
        <w:t>審</w:t>
      </w:r>
      <w:r>
        <w:rPr>
          <w:rFonts w:ascii="標楷體" w:eastAsia="標楷體" w:hAnsi="標楷體" w:cs="全字庫正楷體"/>
          <w:sz w:val="28"/>
          <w:szCs w:val="28"/>
        </w:rPr>
        <w:t>)</w:t>
      </w:r>
      <w:r>
        <w:rPr>
          <w:rFonts w:ascii="標楷體" w:eastAsia="標楷體" w:hAnsi="標楷體" w:cs="全字庫正楷體"/>
          <w:sz w:val="28"/>
          <w:szCs w:val="28"/>
        </w:rPr>
        <w:t>題，由第四點第三項第二款規定所設命題及評判工作會辦理，並由各</w:t>
      </w:r>
      <w:proofErr w:type="gramStart"/>
      <w:r>
        <w:rPr>
          <w:rFonts w:ascii="標楷體" w:eastAsia="標楷體" w:hAnsi="標楷體" w:cs="全字庫正楷體"/>
          <w:sz w:val="28"/>
          <w:szCs w:val="28"/>
        </w:rPr>
        <w:t>該職召指定</w:t>
      </w:r>
      <w:proofErr w:type="gramEnd"/>
      <w:r>
        <w:rPr>
          <w:rFonts w:ascii="標楷體" w:eastAsia="標楷體" w:hAnsi="標楷體" w:cs="全字庫正楷體"/>
          <w:sz w:val="28"/>
          <w:szCs w:val="28"/>
        </w:rPr>
        <w:t>該競賽職種命題及評判委員至少三人共同為之。</w:t>
      </w:r>
    </w:p>
    <w:p w:rsidR="004A6D7A" w:rsidRDefault="00096B24">
      <w:pPr>
        <w:pStyle w:val="Standard"/>
        <w:spacing w:line="460" w:lineRule="exact"/>
        <w:ind w:left="848" w:hanging="848"/>
        <w:jc w:val="both"/>
        <w:rPr>
          <w:rFonts w:ascii="標楷體" w:eastAsia="標楷體" w:hAnsi="標楷體" w:cs="全字庫正楷體"/>
          <w:sz w:val="28"/>
          <w:szCs w:val="28"/>
        </w:rPr>
      </w:pPr>
      <w:r>
        <w:rPr>
          <w:rFonts w:ascii="標楷體" w:eastAsia="標楷體" w:hAnsi="標楷體" w:cs="全字庫正楷體"/>
          <w:sz w:val="28"/>
          <w:szCs w:val="28"/>
        </w:rPr>
        <w:t>十三、各該職種學科測驗試題之命</w:t>
      </w:r>
      <w:r>
        <w:rPr>
          <w:rFonts w:ascii="標楷體" w:eastAsia="標楷體" w:hAnsi="標楷體" w:cs="全字庫正楷體"/>
          <w:sz w:val="28"/>
          <w:szCs w:val="28"/>
        </w:rPr>
        <w:t>(</w:t>
      </w:r>
      <w:r>
        <w:rPr>
          <w:rFonts w:ascii="標楷體" w:eastAsia="標楷體" w:hAnsi="標楷體" w:cs="全字庫正楷體"/>
          <w:sz w:val="28"/>
          <w:szCs w:val="28"/>
        </w:rPr>
        <w:t>審</w:t>
      </w:r>
      <w:r>
        <w:rPr>
          <w:rFonts w:ascii="標楷體" w:eastAsia="標楷體" w:hAnsi="標楷體" w:cs="全字庫正楷體"/>
          <w:sz w:val="28"/>
          <w:szCs w:val="28"/>
        </w:rPr>
        <w:t>)</w:t>
      </w:r>
      <w:r>
        <w:rPr>
          <w:rFonts w:ascii="標楷體" w:eastAsia="標楷體" w:hAnsi="標楷體" w:cs="全字庫正楷體"/>
          <w:sz w:val="28"/>
          <w:szCs w:val="28"/>
        </w:rPr>
        <w:t>題作業流程，包括命題、</w:t>
      </w:r>
      <w:proofErr w:type="gramStart"/>
      <w:r>
        <w:rPr>
          <w:rFonts w:ascii="標楷體" w:eastAsia="標楷體" w:hAnsi="標楷體" w:cs="全字庫正楷體"/>
          <w:sz w:val="28"/>
          <w:szCs w:val="28"/>
        </w:rPr>
        <w:t>組題</w:t>
      </w:r>
      <w:proofErr w:type="gramEnd"/>
      <w:r>
        <w:rPr>
          <w:rFonts w:ascii="標楷體" w:eastAsia="標楷體" w:hAnsi="標楷體" w:cs="全字庫正楷體"/>
          <w:sz w:val="28"/>
          <w:szCs w:val="28"/>
        </w:rPr>
        <w:t>、審題、確認、</w:t>
      </w:r>
      <w:proofErr w:type="gramStart"/>
      <w:r>
        <w:rPr>
          <w:rFonts w:ascii="標楷體" w:eastAsia="標楷體" w:hAnsi="標楷體" w:cs="全字庫正楷體"/>
          <w:sz w:val="28"/>
          <w:szCs w:val="28"/>
        </w:rPr>
        <w:t>製卷及</w:t>
      </w:r>
      <w:proofErr w:type="gramEnd"/>
      <w:r>
        <w:rPr>
          <w:rFonts w:ascii="標楷體" w:eastAsia="標楷體" w:hAnsi="標楷體" w:cs="全字庫正楷體"/>
          <w:sz w:val="28"/>
          <w:szCs w:val="28"/>
        </w:rPr>
        <w:t>彌封等項目；其程序如下：</w:t>
      </w:r>
      <w:r>
        <w:rPr>
          <w:rFonts w:ascii="標楷體" w:eastAsia="標楷體" w:hAnsi="標楷體" w:cs="全字庫正楷體"/>
          <w:sz w:val="28"/>
          <w:szCs w:val="28"/>
        </w:rPr>
        <w:t xml:space="preserve">   </w:t>
      </w:r>
    </w:p>
    <w:p w:rsidR="004A6D7A" w:rsidRDefault="00096B24">
      <w:pPr>
        <w:pStyle w:val="a5"/>
        <w:numPr>
          <w:ilvl w:val="0"/>
          <w:numId w:val="23"/>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命題及評判委員依前點規定完成各該職種學科測驗試題之命題後，應將試題繳交予各該</w:t>
      </w:r>
      <w:proofErr w:type="gramStart"/>
      <w:r>
        <w:rPr>
          <w:rFonts w:ascii="標楷體" w:eastAsia="標楷體" w:hAnsi="標楷體" w:cs="全字庫正楷體"/>
          <w:sz w:val="28"/>
          <w:szCs w:val="28"/>
        </w:rPr>
        <w:t>職召進行組題</w:t>
      </w:r>
      <w:proofErr w:type="gramEnd"/>
      <w:r>
        <w:rPr>
          <w:rFonts w:ascii="標楷體" w:eastAsia="標楷體" w:hAnsi="標楷體" w:cs="全字庫正楷體"/>
          <w:sz w:val="28"/>
          <w:szCs w:val="28"/>
        </w:rPr>
        <w:t>。</w:t>
      </w:r>
    </w:p>
    <w:p w:rsidR="004A6D7A" w:rsidRDefault="00096B24">
      <w:pPr>
        <w:pStyle w:val="a5"/>
        <w:numPr>
          <w:ilvl w:val="0"/>
          <w:numId w:val="16"/>
        </w:numPr>
        <w:spacing w:line="460" w:lineRule="exact"/>
        <w:ind w:left="1276" w:hanging="567"/>
        <w:jc w:val="both"/>
        <w:rPr>
          <w:rFonts w:ascii="標楷體" w:eastAsia="標楷體" w:hAnsi="標楷體"/>
          <w:sz w:val="28"/>
          <w:szCs w:val="28"/>
        </w:rPr>
      </w:pPr>
      <w:r>
        <w:rPr>
          <w:rFonts w:ascii="標楷體" w:eastAsia="標楷體" w:hAnsi="標楷體" w:cs="全字庫正楷體"/>
          <w:sz w:val="28"/>
          <w:szCs w:val="28"/>
        </w:rPr>
        <w:t>各該</w:t>
      </w:r>
      <w:proofErr w:type="gramStart"/>
      <w:r>
        <w:rPr>
          <w:rFonts w:ascii="標楷體" w:eastAsia="標楷體" w:hAnsi="標楷體" w:cs="全字庫正楷體"/>
          <w:sz w:val="28"/>
          <w:szCs w:val="28"/>
        </w:rPr>
        <w:t>職召應</w:t>
      </w:r>
      <w:proofErr w:type="gramEnd"/>
      <w:r>
        <w:rPr>
          <w:rFonts w:ascii="標楷體" w:eastAsia="標楷體" w:hAnsi="標楷體" w:cs="全字庫正楷體"/>
          <w:sz w:val="28"/>
          <w:szCs w:val="28"/>
        </w:rPr>
        <w:t>將</w:t>
      </w:r>
      <w:proofErr w:type="gramStart"/>
      <w:r>
        <w:rPr>
          <w:rFonts w:ascii="標楷體" w:eastAsia="標楷體" w:hAnsi="標楷體" w:cs="全字庫正楷體"/>
          <w:sz w:val="28"/>
          <w:szCs w:val="28"/>
        </w:rPr>
        <w:t>完成組題</w:t>
      </w:r>
      <w:proofErr w:type="gramEnd"/>
      <w:r>
        <w:rPr>
          <w:rFonts w:ascii="標楷體" w:eastAsia="標楷體" w:hAnsi="標楷體" w:cs="全字庫正楷體"/>
          <w:sz w:val="28"/>
          <w:szCs w:val="28"/>
        </w:rPr>
        <w:t>之學科測驗試題印製初稿，並由</w:t>
      </w:r>
      <w:proofErr w:type="gramStart"/>
      <w:r>
        <w:rPr>
          <w:rFonts w:ascii="標楷體" w:eastAsia="標楷體" w:hAnsi="標楷體" w:cs="全字庫正楷體"/>
          <w:sz w:val="28"/>
          <w:szCs w:val="28"/>
        </w:rPr>
        <w:t>總召分</w:t>
      </w:r>
      <w:proofErr w:type="gramEnd"/>
      <w:r>
        <w:rPr>
          <w:rFonts w:ascii="標楷體" w:eastAsia="標楷體" w:hAnsi="標楷體" w:cs="全字庫正楷體"/>
          <w:sz w:val="28"/>
          <w:szCs w:val="28"/>
        </w:rPr>
        <w:t>就各該職種</w:t>
      </w:r>
      <w:proofErr w:type="gramStart"/>
      <w:r>
        <w:rPr>
          <w:rFonts w:ascii="標楷體" w:eastAsia="標楷體" w:hAnsi="標楷體" w:cs="全字庫正楷體"/>
          <w:sz w:val="28"/>
          <w:szCs w:val="28"/>
        </w:rPr>
        <w:t>邀集職</w:t>
      </w:r>
      <w:proofErr w:type="gramEnd"/>
      <w:r>
        <w:rPr>
          <w:rFonts w:ascii="標楷體" w:eastAsia="標楷體" w:hAnsi="標楷體" w:cs="全字庫正楷體"/>
          <w:sz w:val="28"/>
          <w:szCs w:val="28"/>
        </w:rPr>
        <w:t>召、命題及評判委員代表召開學科測驗試題審題會議，檢視學科測驗試題之合適性及正確性後，填具附表二「</w:t>
      </w:r>
      <w:bookmarkStart w:id="2" w:name="_Hlk126773390"/>
      <w:r>
        <w:rPr>
          <w:rFonts w:ascii="標楷體" w:eastAsia="標楷體" w:hAnsi="標楷體" w:cs="全字庫正楷體"/>
          <w:sz w:val="28"/>
          <w:szCs w:val="28"/>
        </w:rPr>
        <w:t>各該職種</w:t>
      </w:r>
      <w:bookmarkEnd w:id="2"/>
      <w:r>
        <w:rPr>
          <w:rFonts w:ascii="標楷體" w:eastAsia="標楷體" w:hAnsi="標楷體" w:cs="全字庫正楷體"/>
          <w:sz w:val="28"/>
          <w:szCs w:val="28"/>
        </w:rPr>
        <w:t>學科測驗試題命題應辦理事項檢核表」，經</w:t>
      </w:r>
      <w:proofErr w:type="gramStart"/>
      <w:r>
        <w:rPr>
          <w:rFonts w:ascii="標楷體" w:eastAsia="標楷體" w:hAnsi="標楷體" w:cs="全字庫正楷體"/>
          <w:sz w:val="28"/>
          <w:szCs w:val="28"/>
        </w:rPr>
        <w:t>總召及</w:t>
      </w:r>
      <w:proofErr w:type="gramEnd"/>
      <w:r>
        <w:rPr>
          <w:rFonts w:ascii="標楷體" w:eastAsia="標楷體" w:hAnsi="標楷體" w:cs="全字庫正楷體"/>
          <w:sz w:val="28"/>
          <w:szCs w:val="28"/>
        </w:rPr>
        <w:t>各該</w:t>
      </w:r>
      <w:proofErr w:type="gramStart"/>
      <w:r>
        <w:rPr>
          <w:rFonts w:ascii="標楷體" w:eastAsia="標楷體" w:hAnsi="標楷體" w:cs="全字庫正楷體"/>
          <w:sz w:val="28"/>
          <w:szCs w:val="28"/>
        </w:rPr>
        <w:t>競賽職召確</w:t>
      </w:r>
      <w:proofErr w:type="gramEnd"/>
      <w:r>
        <w:rPr>
          <w:rFonts w:ascii="標楷體" w:eastAsia="標楷體" w:hAnsi="標楷體" w:cs="全字庫正楷體"/>
          <w:sz w:val="28"/>
          <w:szCs w:val="28"/>
        </w:rPr>
        <w:t>認、簽名</w:t>
      </w:r>
      <w:proofErr w:type="gramStart"/>
      <w:r>
        <w:rPr>
          <w:rFonts w:ascii="標楷體" w:eastAsia="標楷體" w:hAnsi="標楷體" w:cs="全字庫正楷體"/>
          <w:sz w:val="28"/>
          <w:szCs w:val="28"/>
        </w:rPr>
        <w:t>後製</w:t>
      </w:r>
      <w:proofErr w:type="gramEnd"/>
      <w:r>
        <w:rPr>
          <w:rFonts w:ascii="標楷體" w:eastAsia="標楷體" w:hAnsi="標楷體" w:cs="全字庫正楷體"/>
          <w:sz w:val="28"/>
          <w:szCs w:val="28"/>
        </w:rPr>
        <w:t>卷，進行彌封。</w:t>
      </w:r>
    </w:p>
    <w:p w:rsidR="004A6D7A" w:rsidRDefault="00096B24">
      <w:pPr>
        <w:pStyle w:val="a5"/>
        <w:numPr>
          <w:ilvl w:val="0"/>
          <w:numId w:val="16"/>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前二款所定命題及評判委員、</w:t>
      </w:r>
      <w:proofErr w:type="gramStart"/>
      <w:r>
        <w:rPr>
          <w:rFonts w:ascii="標楷體" w:eastAsia="標楷體" w:hAnsi="標楷體" w:cs="全字庫正楷體"/>
          <w:sz w:val="28"/>
          <w:szCs w:val="28"/>
        </w:rPr>
        <w:t>職召及</w:t>
      </w:r>
      <w:proofErr w:type="gramEnd"/>
      <w:r>
        <w:rPr>
          <w:rFonts w:ascii="標楷體" w:eastAsia="標楷體" w:hAnsi="標楷體" w:cs="全字庫正楷體"/>
          <w:sz w:val="28"/>
          <w:szCs w:val="28"/>
        </w:rPr>
        <w:t>總召之職責，不</w:t>
      </w:r>
      <w:r>
        <w:rPr>
          <w:rFonts w:ascii="標楷體" w:eastAsia="標楷體" w:hAnsi="標楷體" w:cs="全字庫正楷體"/>
          <w:sz w:val="28"/>
          <w:szCs w:val="28"/>
        </w:rPr>
        <w:t>得交由執行學校辦理。</w:t>
      </w:r>
    </w:p>
    <w:p w:rsidR="004A6D7A" w:rsidRDefault="00096B24">
      <w:pPr>
        <w:pStyle w:val="Standard"/>
        <w:spacing w:line="460" w:lineRule="exact"/>
        <w:ind w:left="840" w:hanging="840"/>
        <w:jc w:val="both"/>
        <w:rPr>
          <w:rFonts w:ascii="標楷體" w:eastAsia="標楷體" w:hAnsi="標楷體"/>
        </w:rPr>
      </w:pPr>
      <w:r>
        <w:rPr>
          <w:rFonts w:ascii="標楷體" w:eastAsia="標楷體" w:hAnsi="標楷體" w:cs="全字庫正楷體"/>
          <w:sz w:val="28"/>
          <w:szCs w:val="28"/>
        </w:rPr>
        <w:t>十四、各該職種術科測驗試題完成命題後，</w:t>
      </w:r>
      <w:proofErr w:type="gramStart"/>
      <w:r>
        <w:rPr>
          <w:rFonts w:ascii="標楷體" w:eastAsia="標楷體" w:hAnsi="標楷體" w:cs="全字庫正楷體"/>
          <w:sz w:val="28"/>
          <w:szCs w:val="28"/>
        </w:rPr>
        <w:t>總召應比照</w:t>
      </w:r>
      <w:proofErr w:type="gramEnd"/>
      <w:r>
        <w:rPr>
          <w:rFonts w:ascii="標楷體" w:eastAsia="標楷體" w:hAnsi="標楷體" w:cs="全字庫正楷體"/>
          <w:sz w:val="28"/>
          <w:szCs w:val="28"/>
        </w:rPr>
        <w:t>前點第二款規定召開術科測驗試題審題會議，檢視術科測驗試題之合適性及正確性，並確保相關材料準備充裕後，</w:t>
      </w:r>
      <w:bookmarkStart w:id="3" w:name="_Hlk126676975"/>
      <w:r>
        <w:rPr>
          <w:rFonts w:ascii="標楷體" w:eastAsia="標楷體" w:hAnsi="標楷體" w:cs="全字庫正楷體"/>
          <w:sz w:val="28"/>
          <w:szCs w:val="28"/>
        </w:rPr>
        <w:t>填具附表三「各該職種術科測驗應辦理事項檢核表」</w:t>
      </w:r>
      <w:bookmarkEnd w:id="3"/>
      <w:r>
        <w:rPr>
          <w:rFonts w:ascii="標楷體" w:eastAsia="標楷體" w:hAnsi="標楷體" w:cs="全字庫正楷體"/>
          <w:sz w:val="28"/>
          <w:szCs w:val="28"/>
        </w:rPr>
        <w:t>。</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十五、各該職種之競賽籌備</w:t>
      </w:r>
      <w:proofErr w:type="gramStart"/>
      <w:r>
        <w:rPr>
          <w:rFonts w:ascii="標楷體" w:eastAsia="標楷體" w:hAnsi="標楷體" w:cs="全字庫正楷體"/>
          <w:sz w:val="28"/>
          <w:szCs w:val="28"/>
        </w:rPr>
        <w:t>期間，</w:t>
      </w:r>
      <w:proofErr w:type="gramEnd"/>
      <w:r>
        <w:rPr>
          <w:rFonts w:ascii="標楷體" w:eastAsia="標楷體" w:hAnsi="標楷體" w:cs="全字庫正楷體"/>
          <w:sz w:val="28"/>
          <w:szCs w:val="28"/>
        </w:rPr>
        <w:t>應依下列作業程序處理：</w:t>
      </w:r>
    </w:p>
    <w:p w:rsidR="004A6D7A" w:rsidRDefault="00096B24">
      <w:pPr>
        <w:pStyle w:val="a5"/>
        <w:numPr>
          <w:ilvl w:val="0"/>
          <w:numId w:val="24"/>
        </w:numPr>
        <w:spacing w:line="460" w:lineRule="exact"/>
        <w:ind w:left="1276" w:hanging="567"/>
        <w:jc w:val="both"/>
        <w:rPr>
          <w:rFonts w:ascii="標楷體" w:eastAsia="標楷體" w:hAnsi="標楷體"/>
          <w:sz w:val="28"/>
          <w:szCs w:val="28"/>
        </w:rPr>
      </w:pPr>
      <w:r>
        <w:rPr>
          <w:rFonts w:ascii="標楷體" w:eastAsia="標楷體" w:hAnsi="標楷體" w:cs="全字庫正楷體"/>
          <w:sz w:val="28"/>
          <w:szCs w:val="28"/>
        </w:rPr>
        <w:t>由各</w:t>
      </w:r>
      <w:proofErr w:type="gramStart"/>
      <w:r>
        <w:rPr>
          <w:rFonts w:ascii="標楷體" w:eastAsia="標楷體" w:hAnsi="標楷體" w:cs="全字庫正楷體"/>
          <w:sz w:val="28"/>
          <w:szCs w:val="28"/>
        </w:rPr>
        <w:t>該職召召開</w:t>
      </w:r>
      <w:proofErr w:type="gramEnd"/>
      <w:r>
        <w:rPr>
          <w:rFonts w:ascii="標楷體" w:eastAsia="標楷體" w:hAnsi="標楷體" w:cs="全字庫正楷體"/>
          <w:sz w:val="28"/>
          <w:szCs w:val="28"/>
        </w:rPr>
        <w:t>會議，邀集參賽學校及執行學校，就當年度學科及術科測驗之試題範圍、配分比率、競賽場地規劃及其他相關事項進行決議後，於全國高級中等學校學生技藝競賽</w:t>
      </w:r>
      <w:r>
        <w:rPr>
          <w:rFonts w:ascii="標楷體" w:eastAsia="標楷體" w:hAnsi="標楷體" w:cs="全字庫正楷體"/>
          <w:sz w:val="28"/>
          <w:szCs w:val="28"/>
        </w:rPr>
        <w:lastRenderedPageBreak/>
        <w:t>資訊平臺（以下簡稱本競賽平臺）公告，嗣後不得修改；正式競賽時，應依上開公告內容辦理</w:t>
      </w:r>
      <w:r>
        <w:rPr>
          <w:rFonts w:ascii="標楷體" w:eastAsia="標楷體" w:hAnsi="標楷體" w:cs="全字庫正楷體"/>
          <w:sz w:val="28"/>
          <w:szCs w:val="28"/>
        </w:rPr>
        <w:t>。</w:t>
      </w:r>
    </w:p>
    <w:p w:rsidR="004A6D7A" w:rsidRDefault="00096B24">
      <w:pPr>
        <w:pStyle w:val="a5"/>
        <w:numPr>
          <w:ilvl w:val="0"/>
          <w:numId w:val="17"/>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各</w:t>
      </w:r>
      <w:proofErr w:type="gramStart"/>
      <w:r>
        <w:rPr>
          <w:rFonts w:ascii="標楷體" w:eastAsia="標楷體" w:hAnsi="標楷體" w:cs="全字庫正楷體"/>
          <w:sz w:val="28"/>
          <w:szCs w:val="28"/>
        </w:rPr>
        <w:t>該職召指派</w:t>
      </w:r>
      <w:proofErr w:type="gramEnd"/>
      <w:r>
        <w:rPr>
          <w:rFonts w:ascii="標楷體" w:eastAsia="標楷體" w:hAnsi="標楷體" w:cs="全字庫正楷體"/>
          <w:sz w:val="28"/>
          <w:szCs w:val="28"/>
        </w:rPr>
        <w:t>之命題及評判委員一人，與</w:t>
      </w:r>
      <w:proofErr w:type="gramStart"/>
      <w:r>
        <w:rPr>
          <w:rFonts w:ascii="標楷體" w:eastAsia="標楷體" w:hAnsi="標楷體" w:cs="全字庫正楷體"/>
          <w:sz w:val="28"/>
          <w:szCs w:val="28"/>
        </w:rPr>
        <w:t>職召共</w:t>
      </w:r>
      <w:proofErr w:type="gramEnd"/>
      <w:r>
        <w:rPr>
          <w:rFonts w:ascii="標楷體" w:eastAsia="標楷體" w:hAnsi="標楷體" w:cs="全字庫正楷體"/>
          <w:sz w:val="28"/>
          <w:szCs w:val="28"/>
        </w:rPr>
        <w:t>同擔任成績登錄人員，並於正式競賽前，全程參加成績登錄之研習。</w:t>
      </w:r>
    </w:p>
    <w:p w:rsidR="004A6D7A" w:rsidRDefault="00096B24">
      <w:pPr>
        <w:pStyle w:val="a5"/>
        <w:numPr>
          <w:ilvl w:val="0"/>
          <w:numId w:val="17"/>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競賽前，各競賽職種參賽選手，於報到時，除選手編號外，應</w:t>
      </w:r>
      <w:proofErr w:type="gramStart"/>
      <w:r>
        <w:rPr>
          <w:rFonts w:ascii="標楷體" w:eastAsia="標楷體" w:hAnsi="標楷體" w:cs="全字庫正楷體"/>
          <w:sz w:val="28"/>
          <w:szCs w:val="28"/>
        </w:rPr>
        <w:t>另抽定工作</w:t>
      </w:r>
      <w:proofErr w:type="gramEnd"/>
      <w:r>
        <w:rPr>
          <w:rFonts w:ascii="標楷體" w:eastAsia="標楷體" w:hAnsi="標楷體" w:cs="全字庫正楷體"/>
          <w:sz w:val="28"/>
          <w:szCs w:val="28"/>
        </w:rPr>
        <w:t>崗位編號，由本競賽平臺產出；或由該職種成績登錄人員將其輸入本競賽平</w:t>
      </w:r>
      <w:proofErr w:type="gramStart"/>
      <w:r>
        <w:rPr>
          <w:rFonts w:ascii="標楷體" w:eastAsia="標楷體" w:hAnsi="標楷體" w:cs="全字庫正楷體"/>
          <w:sz w:val="28"/>
          <w:szCs w:val="28"/>
        </w:rPr>
        <w:t>臺</w:t>
      </w:r>
      <w:proofErr w:type="gramEnd"/>
      <w:r>
        <w:rPr>
          <w:rFonts w:ascii="標楷體" w:eastAsia="標楷體" w:hAnsi="標楷體" w:cs="全字庫正楷體"/>
          <w:sz w:val="28"/>
          <w:szCs w:val="28"/>
        </w:rPr>
        <w:t>，以作為競賽成績輸入之編號。</w:t>
      </w:r>
    </w:p>
    <w:p w:rsidR="004A6D7A" w:rsidRDefault="00096B24">
      <w:pPr>
        <w:pStyle w:val="Standard"/>
        <w:spacing w:line="460" w:lineRule="exact"/>
        <w:ind w:left="560" w:hanging="560"/>
        <w:jc w:val="both"/>
        <w:rPr>
          <w:rFonts w:ascii="標楷體" w:eastAsia="標楷體" w:hAnsi="標楷體" w:cs="全字庫正楷體"/>
          <w:sz w:val="28"/>
          <w:szCs w:val="28"/>
        </w:rPr>
      </w:pPr>
      <w:r>
        <w:rPr>
          <w:rFonts w:ascii="標楷體" w:eastAsia="標楷體" w:hAnsi="標楷體" w:cs="全字庫正楷體"/>
          <w:sz w:val="28"/>
          <w:szCs w:val="28"/>
        </w:rPr>
        <w:t>十六、各該職種之正式競賽</w:t>
      </w:r>
      <w:proofErr w:type="gramStart"/>
      <w:r>
        <w:rPr>
          <w:rFonts w:ascii="標楷體" w:eastAsia="標楷體" w:hAnsi="標楷體" w:cs="全字庫正楷體"/>
          <w:sz w:val="28"/>
          <w:szCs w:val="28"/>
        </w:rPr>
        <w:t>期間，</w:t>
      </w:r>
      <w:proofErr w:type="gramEnd"/>
      <w:r>
        <w:rPr>
          <w:rFonts w:ascii="標楷體" w:eastAsia="標楷體" w:hAnsi="標楷體" w:cs="全字庫正楷體"/>
          <w:sz w:val="28"/>
          <w:szCs w:val="28"/>
        </w:rPr>
        <w:t>應依下列作業程序處理：</w:t>
      </w:r>
    </w:p>
    <w:p w:rsidR="004A6D7A" w:rsidRDefault="00096B24">
      <w:pPr>
        <w:pStyle w:val="a5"/>
        <w:numPr>
          <w:ilvl w:val="0"/>
          <w:numId w:val="25"/>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命題及評判委員於學科測驗實施至少三十分鐘前，抵達學科測驗試場，進行監考前準備工作。</w:t>
      </w:r>
    </w:p>
    <w:p w:rsidR="004A6D7A" w:rsidRDefault="00096B24">
      <w:pPr>
        <w:pStyle w:val="a5"/>
        <w:numPr>
          <w:ilvl w:val="0"/>
          <w:numId w:val="18"/>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命題及評判委員於術科測驗實施至少三十分鐘前，抵達術科競賽場地，進行競賽前準備及召開術科測驗試前預備會議。</w:t>
      </w:r>
    </w:p>
    <w:p w:rsidR="004A6D7A" w:rsidRDefault="00096B24">
      <w:pPr>
        <w:pStyle w:val="a5"/>
        <w:numPr>
          <w:ilvl w:val="0"/>
          <w:numId w:val="18"/>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各該競賽</w:t>
      </w:r>
      <w:proofErr w:type="gramStart"/>
      <w:r>
        <w:rPr>
          <w:rFonts w:ascii="標楷體" w:eastAsia="標楷體" w:hAnsi="標楷體" w:cs="全字庫正楷體"/>
          <w:sz w:val="28"/>
          <w:szCs w:val="28"/>
        </w:rPr>
        <w:t>職召於</w:t>
      </w:r>
      <w:proofErr w:type="gramEnd"/>
      <w:r>
        <w:rPr>
          <w:rFonts w:ascii="標楷體" w:eastAsia="標楷體" w:hAnsi="標楷體" w:cs="全字庫正楷體"/>
          <w:sz w:val="28"/>
          <w:szCs w:val="28"/>
        </w:rPr>
        <w:t>術科測驗前，向參賽選手說明術科測驗競賽試題，並應將試題配分比率或評分基準提供參賽選手瞭解評分重點。</w:t>
      </w:r>
    </w:p>
    <w:p w:rsidR="004A6D7A" w:rsidRDefault="00096B24">
      <w:pPr>
        <w:pStyle w:val="Standard"/>
        <w:spacing w:line="460" w:lineRule="exact"/>
        <w:ind w:left="848" w:hanging="848"/>
        <w:jc w:val="both"/>
        <w:rPr>
          <w:rFonts w:ascii="標楷體" w:eastAsia="標楷體" w:hAnsi="標楷體" w:cs="全字庫正楷體"/>
          <w:sz w:val="28"/>
          <w:szCs w:val="28"/>
        </w:rPr>
      </w:pPr>
      <w:r>
        <w:rPr>
          <w:rFonts w:ascii="標楷體" w:eastAsia="標楷體" w:hAnsi="標楷體" w:cs="全字庫正楷體"/>
          <w:sz w:val="28"/>
          <w:szCs w:val="28"/>
        </w:rPr>
        <w:t>十七、各該職種之學科與術科測驗評分及成績檢核，應依下列作業程序處理：</w:t>
      </w:r>
    </w:p>
    <w:p w:rsidR="004A6D7A" w:rsidRDefault="00096B24">
      <w:pPr>
        <w:pStyle w:val="a5"/>
        <w:numPr>
          <w:ilvl w:val="0"/>
          <w:numId w:val="26"/>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術科測驗結束後，由各該</w:t>
      </w:r>
      <w:proofErr w:type="gramStart"/>
      <w:r>
        <w:rPr>
          <w:rFonts w:ascii="標楷體" w:eastAsia="標楷體" w:hAnsi="標楷體" w:cs="全字庫正楷體"/>
          <w:sz w:val="28"/>
          <w:szCs w:val="28"/>
        </w:rPr>
        <w:t>競賽職召召開</w:t>
      </w:r>
      <w:proofErr w:type="gramEnd"/>
      <w:r>
        <w:rPr>
          <w:rFonts w:ascii="標楷體" w:eastAsia="標楷體" w:hAnsi="標楷體" w:cs="全字庫正楷體"/>
          <w:sz w:val="28"/>
          <w:szCs w:val="28"/>
        </w:rPr>
        <w:t>賽後檢討會議，向各參賽選手及指導教師說明本次競賽優缺點，不就個別選手作品或表現進行評論。</w:t>
      </w:r>
    </w:p>
    <w:p w:rsidR="004A6D7A" w:rsidRDefault="00096B24">
      <w:pPr>
        <w:pStyle w:val="a5"/>
        <w:numPr>
          <w:ilvl w:val="0"/>
          <w:numId w:val="19"/>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命題及評判委員得分組分工進行評分；評分後，應由命題及評判委員二人以上交叉重複檢核，不得由單一命題及評判委員處理成績。</w:t>
      </w:r>
    </w:p>
    <w:p w:rsidR="004A6D7A" w:rsidRDefault="00096B24">
      <w:pPr>
        <w:pStyle w:val="a5"/>
        <w:numPr>
          <w:ilvl w:val="0"/>
          <w:numId w:val="19"/>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各職種之競賽總成績，由學科及術科測驗二成績依第十一點第一項規定加權合計後得之，並依總</w:t>
      </w:r>
      <w:r>
        <w:rPr>
          <w:rFonts w:ascii="標楷體" w:eastAsia="標楷體" w:hAnsi="標楷體" w:cs="全字庫正楷體"/>
          <w:sz w:val="28"/>
          <w:szCs w:val="28"/>
        </w:rPr>
        <w:t>成績決定名次；競賽總成績同分時，應依公告之各該職種同</w:t>
      </w:r>
      <w:proofErr w:type="gramStart"/>
      <w:r>
        <w:rPr>
          <w:rFonts w:ascii="標楷體" w:eastAsia="標楷體" w:hAnsi="標楷體" w:cs="全字庫正楷體"/>
          <w:sz w:val="28"/>
          <w:szCs w:val="28"/>
        </w:rPr>
        <w:t>分比序順序</w:t>
      </w:r>
      <w:proofErr w:type="gramEnd"/>
      <w:r>
        <w:rPr>
          <w:rFonts w:ascii="標楷體" w:eastAsia="標楷體" w:hAnsi="標楷體" w:cs="全字庫正楷體"/>
          <w:sz w:val="28"/>
          <w:szCs w:val="28"/>
        </w:rPr>
        <w:t>決定名次。</w:t>
      </w:r>
    </w:p>
    <w:p w:rsidR="004A6D7A" w:rsidRDefault="00096B24">
      <w:pPr>
        <w:pStyle w:val="a5"/>
        <w:numPr>
          <w:ilvl w:val="0"/>
          <w:numId w:val="19"/>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命題及評判委員完成學科及術科測驗評分後，由成績登錄人員登錄成績，並經各該競賽</w:t>
      </w:r>
      <w:proofErr w:type="gramStart"/>
      <w:r>
        <w:rPr>
          <w:rFonts w:ascii="標楷體" w:eastAsia="標楷體" w:hAnsi="標楷體" w:cs="全字庫正楷體"/>
          <w:sz w:val="28"/>
          <w:szCs w:val="28"/>
        </w:rPr>
        <w:t>職召或</w:t>
      </w:r>
      <w:proofErr w:type="gramEnd"/>
      <w:r>
        <w:rPr>
          <w:rFonts w:ascii="標楷體" w:eastAsia="標楷體" w:hAnsi="標楷體" w:cs="全字庫正楷體"/>
          <w:sz w:val="28"/>
          <w:szCs w:val="28"/>
        </w:rPr>
        <w:t>其指定之命題及評判委員交互核對無誤後，由各該競賽</w:t>
      </w:r>
      <w:proofErr w:type="gramStart"/>
      <w:r>
        <w:rPr>
          <w:rFonts w:ascii="標楷體" w:eastAsia="標楷體" w:hAnsi="標楷體" w:cs="全字庫正楷體"/>
          <w:sz w:val="28"/>
          <w:szCs w:val="28"/>
        </w:rPr>
        <w:t>職召</w:t>
      </w:r>
      <w:proofErr w:type="gramEnd"/>
      <w:r>
        <w:rPr>
          <w:rFonts w:ascii="標楷體" w:eastAsia="標楷體" w:hAnsi="標楷體" w:cs="全字庫正楷體"/>
          <w:sz w:val="28"/>
          <w:szCs w:val="28"/>
        </w:rPr>
        <w:t>將競賽成績上傳至本競賽</w:t>
      </w:r>
      <w:r>
        <w:rPr>
          <w:rFonts w:ascii="標楷體" w:eastAsia="標楷體" w:hAnsi="標楷體" w:cs="全字庫正楷體"/>
          <w:sz w:val="28"/>
          <w:szCs w:val="28"/>
        </w:rPr>
        <w:lastRenderedPageBreak/>
        <w:t>平臺，且列印該職種之競賽成績總表。</w:t>
      </w:r>
    </w:p>
    <w:p w:rsidR="004A6D7A" w:rsidRDefault="00096B24">
      <w:pPr>
        <w:pStyle w:val="a5"/>
        <w:numPr>
          <w:ilvl w:val="0"/>
          <w:numId w:val="19"/>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各職種之競賽成績總表應經所有命題及評判委員確認無誤後簽名，</w:t>
      </w:r>
      <w:proofErr w:type="gramStart"/>
      <w:r>
        <w:rPr>
          <w:rFonts w:ascii="標楷體" w:eastAsia="標楷體" w:hAnsi="標楷體" w:cs="全字庫正楷體"/>
          <w:sz w:val="28"/>
          <w:szCs w:val="28"/>
        </w:rPr>
        <w:t>併</w:t>
      </w:r>
      <w:proofErr w:type="gramEnd"/>
      <w:r>
        <w:rPr>
          <w:rFonts w:ascii="標楷體" w:eastAsia="標楷體" w:hAnsi="標楷體" w:cs="全字庫正楷體"/>
          <w:sz w:val="28"/>
          <w:szCs w:val="28"/>
        </w:rPr>
        <w:t>同原始評分表及其他相關資料，由各該</w:t>
      </w:r>
      <w:proofErr w:type="gramStart"/>
      <w:r>
        <w:rPr>
          <w:rFonts w:ascii="標楷體" w:eastAsia="標楷體" w:hAnsi="標楷體" w:cs="全字庫正楷體"/>
          <w:sz w:val="28"/>
          <w:szCs w:val="28"/>
        </w:rPr>
        <w:t>競賽職召送</w:t>
      </w:r>
      <w:proofErr w:type="gramEnd"/>
      <w:r>
        <w:rPr>
          <w:rFonts w:ascii="標楷體" w:eastAsia="標楷體" w:hAnsi="標楷體" w:cs="全字庫正楷體"/>
          <w:sz w:val="28"/>
          <w:szCs w:val="28"/>
        </w:rPr>
        <w:t>交競賽工作會檢核。</w:t>
      </w:r>
    </w:p>
    <w:p w:rsidR="004A6D7A" w:rsidRDefault="00096B24">
      <w:pPr>
        <w:pStyle w:val="a5"/>
        <w:numPr>
          <w:ilvl w:val="0"/>
          <w:numId w:val="19"/>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各職種之競賽成績經送交競賽工作會後，其命題及評判委員不得再提出修改或其他異議。但因成績輸入錯誤，經各該</w:t>
      </w:r>
      <w:proofErr w:type="gramStart"/>
      <w:r>
        <w:rPr>
          <w:rFonts w:ascii="標楷體" w:eastAsia="標楷體" w:hAnsi="標楷體" w:cs="全字庫正楷體"/>
          <w:sz w:val="28"/>
          <w:szCs w:val="28"/>
        </w:rPr>
        <w:t>競賽職召提出</w:t>
      </w:r>
      <w:proofErr w:type="gramEnd"/>
      <w:r>
        <w:rPr>
          <w:rFonts w:ascii="標楷體" w:eastAsia="標楷體" w:hAnsi="標楷體" w:cs="全字庫正楷體"/>
          <w:sz w:val="28"/>
          <w:szCs w:val="28"/>
        </w:rPr>
        <w:t>申請修改，經總召確認並同意，並經所有命題及評判委員簽名確認後，得予修正。</w:t>
      </w:r>
    </w:p>
    <w:p w:rsidR="004A6D7A" w:rsidRDefault="00096B24">
      <w:pPr>
        <w:pStyle w:val="a5"/>
        <w:numPr>
          <w:ilvl w:val="0"/>
          <w:numId w:val="19"/>
        </w:numPr>
        <w:spacing w:line="460" w:lineRule="exact"/>
        <w:ind w:left="1276" w:hanging="567"/>
        <w:jc w:val="both"/>
        <w:rPr>
          <w:rFonts w:ascii="標楷體" w:eastAsia="標楷體" w:hAnsi="標楷體" w:cs="全字庫正楷體"/>
          <w:sz w:val="28"/>
          <w:szCs w:val="28"/>
        </w:rPr>
      </w:pPr>
      <w:r>
        <w:rPr>
          <w:rFonts w:ascii="標楷體" w:eastAsia="標楷體" w:hAnsi="標楷體" w:cs="全字庫正楷體"/>
          <w:sz w:val="28"/>
          <w:szCs w:val="28"/>
        </w:rPr>
        <w:t>各職種繳交之競賽成績，經總召確認無誤並於競賽成績總表簽名後，各該競賽職種之命題及評判委員始得離場。</w:t>
      </w:r>
    </w:p>
    <w:p w:rsidR="004A6D7A" w:rsidRDefault="00096B24">
      <w:pPr>
        <w:pStyle w:val="Standard"/>
        <w:spacing w:line="460" w:lineRule="exact"/>
        <w:ind w:left="708" w:hanging="708"/>
        <w:jc w:val="both"/>
        <w:rPr>
          <w:rFonts w:ascii="標楷體" w:eastAsia="標楷體" w:hAnsi="標楷體" w:cs="全字庫正楷體"/>
          <w:sz w:val="28"/>
          <w:szCs w:val="28"/>
        </w:rPr>
      </w:pPr>
      <w:r>
        <w:rPr>
          <w:rFonts w:ascii="標楷體" w:eastAsia="標楷體" w:hAnsi="標楷體" w:cs="全字庫正楷體"/>
          <w:sz w:val="28"/>
          <w:szCs w:val="28"/>
        </w:rPr>
        <w:t>十八、參與各類各該競賽職種學科及術科測驗試題命題之總召、</w:t>
      </w:r>
      <w:proofErr w:type="gramStart"/>
      <w:r>
        <w:rPr>
          <w:rFonts w:ascii="標楷體" w:eastAsia="標楷體" w:hAnsi="標楷體" w:cs="全字庫正楷體"/>
          <w:sz w:val="28"/>
          <w:szCs w:val="28"/>
        </w:rPr>
        <w:t>職召</w:t>
      </w:r>
      <w:proofErr w:type="gramEnd"/>
      <w:r>
        <w:rPr>
          <w:rFonts w:ascii="標楷體" w:eastAsia="標楷體" w:hAnsi="標楷體" w:cs="全字庫正楷體"/>
          <w:sz w:val="28"/>
          <w:szCs w:val="28"/>
        </w:rPr>
        <w:t>、命題及評判委員及相關工作人員，於前三點所定競賽籌備</w:t>
      </w:r>
      <w:proofErr w:type="gramStart"/>
      <w:r>
        <w:rPr>
          <w:rFonts w:ascii="標楷體" w:eastAsia="標楷體" w:hAnsi="標楷體" w:cs="全字庫正楷體"/>
          <w:sz w:val="28"/>
          <w:szCs w:val="28"/>
        </w:rPr>
        <w:t>期間</w:t>
      </w:r>
      <w:proofErr w:type="gramEnd"/>
      <w:r>
        <w:rPr>
          <w:rFonts w:ascii="標楷體" w:eastAsia="標楷體" w:hAnsi="標楷體" w:cs="全字庫正楷體"/>
          <w:sz w:val="28"/>
          <w:szCs w:val="28"/>
        </w:rPr>
        <w:t>、正式競賽期間及競賽檢核成績之相關作業程序，應遵守保密原則；未經執行學校公開之學科及術科測驗試題、競賽成績或</w:t>
      </w:r>
      <w:r>
        <w:rPr>
          <w:rFonts w:ascii="標楷體" w:eastAsia="標楷體" w:hAnsi="標楷體" w:cs="全字庫正楷體"/>
          <w:sz w:val="28"/>
          <w:szCs w:val="28"/>
        </w:rPr>
        <w:t>名次，不得洩露；如有洩露或發生其他舞弊情事時，參與命題、評判之委員及相關</w:t>
      </w:r>
      <w:proofErr w:type="gramStart"/>
      <w:r>
        <w:rPr>
          <w:rFonts w:ascii="標楷體" w:eastAsia="標楷體" w:hAnsi="標楷體" w:cs="全字庫正楷體"/>
          <w:sz w:val="28"/>
          <w:szCs w:val="28"/>
        </w:rPr>
        <w:t>工作人員均應接受</w:t>
      </w:r>
      <w:proofErr w:type="gramEnd"/>
      <w:r>
        <w:rPr>
          <w:rFonts w:ascii="標楷體" w:eastAsia="標楷體" w:hAnsi="標楷體" w:cs="全字庫正楷體"/>
          <w:sz w:val="28"/>
          <w:szCs w:val="28"/>
        </w:rPr>
        <w:t>調查。</w:t>
      </w:r>
    </w:p>
    <w:p w:rsidR="004A6D7A" w:rsidRDefault="00096B24">
      <w:pPr>
        <w:pStyle w:val="Standard"/>
        <w:spacing w:line="460" w:lineRule="exact"/>
        <w:ind w:left="708" w:hanging="708"/>
        <w:jc w:val="both"/>
        <w:rPr>
          <w:rFonts w:ascii="標楷體" w:eastAsia="標楷體" w:hAnsi="標楷體" w:cs="全字庫正楷體"/>
          <w:sz w:val="28"/>
          <w:szCs w:val="28"/>
        </w:rPr>
      </w:pPr>
      <w:r>
        <w:rPr>
          <w:rFonts w:ascii="標楷體" w:eastAsia="標楷體" w:hAnsi="標楷體" w:cs="全字庫正楷體"/>
          <w:sz w:val="28"/>
          <w:szCs w:val="28"/>
        </w:rPr>
        <w:t>十九、執行學校應於頒獎當日十二時前公告各競賽職種之競賽成績，公告之格式如附件一；各競賽職種參賽選手並可至本競賽平</w:t>
      </w:r>
      <w:proofErr w:type="gramStart"/>
      <w:r>
        <w:rPr>
          <w:rFonts w:ascii="標楷體" w:eastAsia="標楷體" w:hAnsi="標楷體" w:cs="全字庫正楷體"/>
          <w:sz w:val="28"/>
          <w:szCs w:val="28"/>
        </w:rPr>
        <w:t>臺</w:t>
      </w:r>
      <w:proofErr w:type="gramEnd"/>
      <w:r>
        <w:rPr>
          <w:rFonts w:ascii="標楷體" w:eastAsia="標楷體" w:hAnsi="標楷體" w:cs="全字庫正楷體"/>
          <w:sz w:val="28"/>
          <w:szCs w:val="28"/>
        </w:rPr>
        <w:t>查詢專屬個人之詳細成績。</w:t>
      </w:r>
    </w:p>
    <w:p w:rsidR="004A6D7A" w:rsidRDefault="00096B24">
      <w:pPr>
        <w:pStyle w:val="Standard"/>
        <w:spacing w:line="460" w:lineRule="exact"/>
        <w:ind w:left="708" w:hanging="708"/>
        <w:jc w:val="both"/>
        <w:rPr>
          <w:rFonts w:ascii="標楷體" w:eastAsia="標楷體" w:hAnsi="標楷體" w:cs="全字庫正楷體"/>
          <w:sz w:val="28"/>
          <w:szCs w:val="28"/>
        </w:rPr>
      </w:pPr>
      <w:r>
        <w:rPr>
          <w:rFonts w:ascii="標楷體" w:eastAsia="標楷體" w:hAnsi="標楷體" w:cs="全字庫正楷體"/>
          <w:sz w:val="28"/>
          <w:szCs w:val="28"/>
        </w:rPr>
        <w:t xml:space="preserve">二十、參賽學生對其技藝競賽成績有異議者，應由參賽學生及領隊或指導教師於技藝競賽頒獎當日十五時前，以書面詳具理由，向執行學校提出申訴；逾時或未依規定書面格式提出者，不予受理。　　</w:t>
      </w:r>
    </w:p>
    <w:p w:rsidR="004A6D7A" w:rsidRDefault="00096B24">
      <w:pPr>
        <w:pStyle w:val="Standard"/>
        <w:spacing w:line="460" w:lineRule="exact"/>
        <w:ind w:firstLine="1120"/>
        <w:jc w:val="both"/>
        <w:rPr>
          <w:rFonts w:ascii="標楷體" w:eastAsia="標楷體" w:hAnsi="標楷體" w:cs="全字庫正楷體"/>
          <w:sz w:val="28"/>
          <w:szCs w:val="28"/>
        </w:rPr>
      </w:pPr>
      <w:r>
        <w:rPr>
          <w:rFonts w:ascii="標楷體" w:eastAsia="標楷體" w:hAnsi="標楷體" w:cs="全字庫正楷體"/>
          <w:sz w:val="28"/>
          <w:szCs w:val="28"/>
        </w:rPr>
        <w:t>前項書面格式，由國教署訂定，並於本競賽平</w:t>
      </w:r>
      <w:proofErr w:type="gramStart"/>
      <w:r>
        <w:rPr>
          <w:rFonts w:ascii="標楷體" w:eastAsia="標楷體" w:hAnsi="標楷體" w:cs="全字庫正楷體"/>
          <w:sz w:val="28"/>
          <w:szCs w:val="28"/>
        </w:rPr>
        <w:t>臺</w:t>
      </w:r>
      <w:proofErr w:type="gramEnd"/>
      <w:r>
        <w:rPr>
          <w:rFonts w:ascii="標楷體" w:eastAsia="標楷體" w:hAnsi="標楷體" w:cs="全字庫正楷體"/>
          <w:sz w:val="28"/>
          <w:szCs w:val="28"/>
        </w:rPr>
        <w:t>公告之。</w:t>
      </w:r>
    </w:p>
    <w:p w:rsidR="004A6D7A" w:rsidRDefault="00096B24">
      <w:pPr>
        <w:pStyle w:val="Standard"/>
        <w:spacing w:line="460" w:lineRule="exact"/>
        <w:ind w:left="991" w:hanging="991"/>
        <w:jc w:val="both"/>
        <w:rPr>
          <w:rFonts w:ascii="標楷體" w:eastAsia="標楷體" w:hAnsi="標楷體" w:cs="全字庫正楷體"/>
          <w:sz w:val="28"/>
          <w:szCs w:val="28"/>
        </w:rPr>
      </w:pPr>
      <w:r>
        <w:rPr>
          <w:rFonts w:ascii="標楷體" w:eastAsia="標楷體" w:hAnsi="標楷體" w:cs="全字庫正楷體"/>
          <w:sz w:val="28"/>
          <w:szCs w:val="28"/>
        </w:rPr>
        <w:t>二十一、執行學校依前點第一項規定受理申訴後，應</w:t>
      </w:r>
      <w:r>
        <w:rPr>
          <w:rFonts w:ascii="標楷體" w:eastAsia="標楷體" w:hAnsi="標楷體" w:cs="全字庫正楷體"/>
          <w:sz w:val="28"/>
          <w:szCs w:val="28"/>
        </w:rPr>
        <w:t>於七日內交由應變小組處理，並依下列規定辦理：</w:t>
      </w:r>
    </w:p>
    <w:p w:rsidR="004A6D7A" w:rsidRDefault="00096B24">
      <w:pPr>
        <w:pStyle w:val="a5"/>
        <w:numPr>
          <w:ilvl w:val="1"/>
          <w:numId w:val="18"/>
        </w:numPr>
        <w:spacing w:line="460" w:lineRule="exact"/>
        <w:ind w:left="1560" w:hanging="567"/>
        <w:jc w:val="both"/>
        <w:rPr>
          <w:rFonts w:ascii="標楷體" w:eastAsia="標楷體" w:hAnsi="標楷體" w:cs="全字庫正楷體"/>
          <w:sz w:val="28"/>
          <w:szCs w:val="28"/>
        </w:rPr>
      </w:pPr>
      <w:r>
        <w:rPr>
          <w:rFonts w:ascii="標楷體" w:eastAsia="標楷體" w:hAnsi="標楷體" w:cs="全字庫正楷體"/>
          <w:sz w:val="28"/>
          <w:szCs w:val="28"/>
        </w:rPr>
        <w:t>應變小組召集人得請執行學校蒐集相關資料，並得視實際需要，邀請該競賽職種命題及評判委員或相關人員列席，協助</w:t>
      </w:r>
      <w:proofErr w:type="gramStart"/>
      <w:r>
        <w:rPr>
          <w:rFonts w:ascii="標楷體" w:eastAsia="標楷體" w:hAnsi="標楷體" w:cs="全字庫正楷體"/>
          <w:sz w:val="28"/>
          <w:szCs w:val="28"/>
        </w:rPr>
        <w:t>釐</w:t>
      </w:r>
      <w:proofErr w:type="gramEnd"/>
      <w:r>
        <w:rPr>
          <w:rFonts w:ascii="標楷體" w:eastAsia="標楷體" w:hAnsi="標楷體" w:cs="全字庫正楷體"/>
          <w:sz w:val="28"/>
          <w:szCs w:val="28"/>
        </w:rPr>
        <w:t>清申訴問題。</w:t>
      </w:r>
    </w:p>
    <w:p w:rsidR="004A6D7A" w:rsidRDefault="00096B24">
      <w:pPr>
        <w:pStyle w:val="a5"/>
        <w:numPr>
          <w:ilvl w:val="1"/>
          <w:numId w:val="18"/>
        </w:numPr>
        <w:spacing w:line="460" w:lineRule="exact"/>
        <w:ind w:left="1587" w:right="283" w:hanging="567"/>
        <w:jc w:val="both"/>
        <w:rPr>
          <w:rFonts w:ascii="標楷體" w:eastAsia="標楷體" w:hAnsi="標楷體" w:cs="全字庫正楷體"/>
          <w:sz w:val="28"/>
          <w:szCs w:val="28"/>
        </w:rPr>
      </w:pPr>
      <w:r>
        <w:rPr>
          <w:rFonts w:ascii="標楷體" w:eastAsia="標楷體" w:hAnsi="標楷體" w:cs="全字庫正楷體"/>
          <w:sz w:val="28"/>
          <w:szCs w:val="28"/>
        </w:rPr>
        <w:t>執行學校就申訴問題進行</w:t>
      </w:r>
      <w:proofErr w:type="gramStart"/>
      <w:r>
        <w:rPr>
          <w:rFonts w:ascii="標楷體" w:eastAsia="標楷體" w:hAnsi="標楷體" w:cs="全字庫正楷體"/>
          <w:sz w:val="28"/>
          <w:szCs w:val="28"/>
        </w:rPr>
        <w:t>釐</w:t>
      </w:r>
      <w:proofErr w:type="gramEnd"/>
      <w:r>
        <w:rPr>
          <w:rFonts w:ascii="標楷體" w:eastAsia="標楷體" w:hAnsi="標楷體" w:cs="全字庫正楷體"/>
          <w:sz w:val="28"/>
          <w:szCs w:val="28"/>
        </w:rPr>
        <w:t>清、查明後，應作成處理建議，並交由應變小組召集會議審查。</w:t>
      </w:r>
    </w:p>
    <w:p w:rsidR="004A6D7A" w:rsidRDefault="00096B24">
      <w:pPr>
        <w:pStyle w:val="a5"/>
        <w:numPr>
          <w:ilvl w:val="1"/>
          <w:numId w:val="18"/>
        </w:numPr>
        <w:spacing w:line="460" w:lineRule="exact"/>
        <w:ind w:left="1560" w:hanging="567"/>
        <w:jc w:val="both"/>
        <w:rPr>
          <w:rFonts w:ascii="標楷體" w:eastAsia="標楷體" w:hAnsi="標楷體" w:cs="全字庫正楷體"/>
          <w:sz w:val="28"/>
          <w:szCs w:val="28"/>
        </w:rPr>
      </w:pPr>
      <w:r>
        <w:rPr>
          <w:rFonts w:ascii="標楷體" w:eastAsia="標楷體" w:hAnsi="標楷體" w:cs="全字庫正楷體"/>
          <w:sz w:val="28"/>
          <w:szCs w:val="28"/>
        </w:rPr>
        <w:lastRenderedPageBreak/>
        <w:t>應變小組應就執行學校提出之處理建議，進行審查並作成決議後，交由執行學校以書面答復申訴者。</w:t>
      </w:r>
    </w:p>
    <w:p w:rsidR="004A6D7A" w:rsidRDefault="00096B24">
      <w:pPr>
        <w:pStyle w:val="Standard"/>
        <w:spacing w:line="460" w:lineRule="exact"/>
        <w:ind w:left="991" w:hanging="991"/>
        <w:jc w:val="both"/>
        <w:rPr>
          <w:rFonts w:ascii="標楷體" w:eastAsia="標楷體" w:hAnsi="標楷體" w:cs="全字庫正楷體"/>
          <w:sz w:val="28"/>
          <w:szCs w:val="28"/>
        </w:rPr>
      </w:pPr>
      <w:r>
        <w:rPr>
          <w:rFonts w:ascii="標楷體" w:eastAsia="標楷體" w:hAnsi="標楷體" w:cs="全字庫正楷體"/>
          <w:sz w:val="28"/>
          <w:szCs w:val="28"/>
        </w:rPr>
        <w:t>二十二、前點第三款應變小組作成之決議涉及成績修正或名次更動者，應依下列方式處理：</w:t>
      </w:r>
    </w:p>
    <w:p w:rsidR="004A6D7A" w:rsidRDefault="00096B24">
      <w:pPr>
        <w:pStyle w:val="a5"/>
        <w:numPr>
          <w:ilvl w:val="1"/>
          <w:numId w:val="17"/>
        </w:numPr>
        <w:spacing w:line="460" w:lineRule="exact"/>
        <w:ind w:left="1560" w:hanging="567"/>
        <w:jc w:val="both"/>
        <w:rPr>
          <w:rFonts w:ascii="標楷體" w:eastAsia="標楷體" w:hAnsi="標楷體" w:cs="全字庫正楷體"/>
          <w:sz w:val="28"/>
          <w:szCs w:val="28"/>
        </w:rPr>
      </w:pPr>
      <w:r>
        <w:rPr>
          <w:rFonts w:ascii="標楷體" w:eastAsia="標楷體" w:hAnsi="標楷體" w:cs="全字庫正楷體"/>
          <w:sz w:val="28"/>
          <w:szCs w:val="28"/>
        </w:rPr>
        <w:t>申訴學生原公告成績及重新核算後成績，</w:t>
      </w:r>
      <w:proofErr w:type="gramStart"/>
      <w:r>
        <w:rPr>
          <w:rFonts w:ascii="標楷體" w:eastAsia="標楷體" w:hAnsi="標楷體" w:cs="全字庫正楷體"/>
          <w:sz w:val="28"/>
          <w:szCs w:val="28"/>
        </w:rPr>
        <w:t>均未達</w:t>
      </w:r>
      <w:proofErr w:type="gramEnd"/>
      <w:r>
        <w:rPr>
          <w:rFonts w:ascii="標楷體" w:eastAsia="標楷體" w:hAnsi="標楷體" w:cs="全字庫正楷體"/>
          <w:sz w:val="28"/>
          <w:szCs w:val="28"/>
        </w:rPr>
        <w:t>優勝錄取成績者，由執行學校以書面逕行答復。</w:t>
      </w:r>
    </w:p>
    <w:p w:rsidR="004A6D7A" w:rsidRDefault="00096B24">
      <w:pPr>
        <w:pStyle w:val="a5"/>
        <w:numPr>
          <w:ilvl w:val="1"/>
          <w:numId w:val="17"/>
        </w:numPr>
        <w:spacing w:line="460" w:lineRule="exact"/>
        <w:ind w:left="1560" w:hanging="567"/>
        <w:jc w:val="both"/>
        <w:rPr>
          <w:rFonts w:ascii="標楷體" w:eastAsia="標楷體" w:hAnsi="標楷體" w:cs="全字庫正楷體"/>
          <w:sz w:val="28"/>
          <w:szCs w:val="28"/>
        </w:rPr>
      </w:pPr>
      <w:r>
        <w:rPr>
          <w:rFonts w:ascii="標楷體" w:eastAsia="標楷體" w:hAnsi="標楷體" w:cs="全字庫正楷體"/>
          <w:sz w:val="28"/>
          <w:szCs w:val="28"/>
        </w:rPr>
        <w:t>申訴學生原公告成績未達優勝錄取成績，而重新核算後成績達優勝錄取成績者，</w:t>
      </w:r>
      <w:proofErr w:type="gramStart"/>
      <w:r>
        <w:rPr>
          <w:rFonts w:ascii="標楷體" w:eastAsia="標楷體" w:hAnsi="標楷體" w:cs="全字庫正楷體"/>
          <w:sz w:val="28"/>
          <w:szCs w:val="28"/>
        </w:rPr>
        <w:t>採</w:t>
      </w:r>
      <w:proofErr w:type="gramEnd"/>
      <w:r>
        <w:rPr>
          <w:rFonts w:ascii="標楷體" w:eastAsia="標楷體" w:hAnsi="標楷體" w:cs="全字庫正楷體"/>
          <w:sz w:val="28"/>
          <w:szCs w:val="28"/>
        </w:rPr>
        <w:t>並列名次方式獎勵。</w:t>
      </w:r>
    </w:p>
    <w:p w:rsidR="004A6D7A" w:rsidRDefault="00096B24">
      <w:pPr>
        <w:pStyle w:val="a5"/>
        <w:numPr>
          <w:ilvl w:val="1"/>
          <w:numId w:val="17"/>
        </w:numPr>
        <w:spacing w:line="460" w:lineRule="exact"/>
        <w:ind w:left="1587" w:right="227" w:hanging="567"/>
        <w:jc w:val="both"/>
        <w:rPr>
          <w:rFonts w:ascii="標楷體" w:eastAsia="標楷體" w:hAnsi="標楷體" w:cs="全字庫正楷體"/>
          <w:sz w:val="28"/>
          <w:szCs w:val="28"/>
        </w:rPr>
      </w:pPr>
      <w:r>
        <w:rPr>
          <w:rFonts w:ascii="標楷體" w:eastAsia="標楷體" w:hAnsi="標楷體" w:cs="全字庫正楷體"/>
          <w:sz w:val="28"/>
          <w:szCs w:val="28"/>
        </w:rPr>
        <w:t>申訴學生原公告成績已達優勝錄取成績，而重新核算後成績</w:t>
      </w:r>
      <w:proofErr w:type="gramStart"/>
      <w:r>
        <w:rPr>
          <w:rFonts w:ascii="標楷體" w:eastAsia="標楷體" w:hAnsi="標楷體" w:cs="全字庫正楷體"/>
          <w:sz w:val="28"/>
          <w:szCs w:val="28"/>
        </w:rPr>
        <w:t>達更優名次</w:t>
      </w:r>
      <w:proofErr w:type="gramEnd"/>
      <w:r>
        <w:rPr>
          <w:rFonts w:ascii="標楷體" w:eastAsia="標楷體" w:hAnsi="標楷體" w:cs="全字庫正楷體"/>
          <w:sz w:val="28"/>
          <w:szCs w:val="28"/>
        </w:rPr>
        <w:t>者，採並列名次方式獎勵；其原列名次從缺，原列</w:t>
      </w:r>
      <w:proofErr w:type="gramStart"/>
      <w:r>
        <w:rPr>
          <w:rFonts w:ascii="標楷體" w:eastAsia="標楷體" w:hAnsi="標楷體" w:cs="全字庫正楷體"/>
          <w:sz w:val="28"/>
          <w:szCs w:val="28"/>
        </w:rPr>
        <w:t>其後獎次不</w:t>
      </w:r>
      <w:proofErr w:type="gramEnd"/>
      <w:r>
        <w:rPr>
          <w:rFonts w:ascii="標楷體" w:eastAsia="標楷體" w:hAnsi="標楷體" w:cs="全字庫正楷體"/>
          <w:sz w:val="28"/>
          <w:szCs w:val="28"/>
        </w:rPr>
        <w:t>依序遞補。</w:t>
      </w:r>
    </w:p>
    <w:p w:rsidR="004A6D7A" w:rsidRDefault="00096B24">
      <w:pPr>
        <w:pStyle w:val="Standard"/>
        <w:spacing w:line="460" w:lineRule="exact"/>
        <w:ind w:left="1131" w:hanging="1131"/>
        <w:jc w:val="both"/>
        <w:rPr>
          <w:rFonts w:ascii="標楷體" w:eastAsia="標楷體" w:hAnsi="標楷體" w:cs="全字庫正楷體"/>
          <w:sz w:val="28"/>
          <w:szCs w:val="28"/>
        </w:rPr>
      </w:pPr>
      <w:r>
        <w:rPr>
          <w:rFonts w:ascii="標楷體" w:eastAsia="標楷體" w:hAnsi="標楷體" w:cs="全字庫正楷體"/>
          <w:sz w:val="28"/>
          <w:szCs w:val="28"/>
        </w:rPr>
        <w:t>二十三、前點申訴處理結果，涉及</w:t>
      </w:r>
      <w:proofErr w:type="gramStart"/>
      <w:r>
        <w:rPr>
          <w:rFonts w:ascii="標楷體" w:eastAsia="標楷體" w:hAnsi="標楷體" w:cs="全字庫正楷體"/>
          <w:sz w:val="28"/>
          <w:szCs w:val="28"/>
        </w:rPr>
        <w:t>金手獎第一名</w:t>
      </w:r>
      <w:proofErr w:type="gramEnd"/>
      <w:r>
        <w:rPr>
          <w:rFonts w:ascii="標楷體" w:eastAsia="標楷體" w:hAnsi="標楷體" w:cs="全字庫正楷體"/>
          <w:sz w:val="28"/>
          <w:szCs w:val="28"/>
        </w:rPr>
        <w:t>至第三名名次變更者，執行學校應將應變小組作成之決議報承辦機關核定，承辦機關為直轄市政府教育局者，並由承辦機關報本部備查後，始得變更及獎勵；其餘獎項，由執行學校依應變小組之決議逕行辦理變更及獎勵。</w:t>
      </w:r>
    </w:p>
    <w:p w:rsidR="004A6D7A" w:rsidRDefault="00096B24">
      <w:pPr>
        <w:pStyle w:val="Standard"/>
        <w:spacing w:line="460" w:lineRule="exact"/>
        <w:ind w:left="991" w:hanging="991"/>
        <w:jc w:val="both"/>
        <w:rPr>
          <w:rFonts w:ascii="標楷體" w:eastAsia="標楷體" w:hAnsi="標楷體" w:cs="全字庫正楷體"/>
          <w:sz w:val="28"/>
          <w:szCs w:val="28"/>
        </w:rPr>
      </w:pPr>
      <w:r>
        <w:rPr>
          <w:rFonts w:ascii="標楷體" w:eastAsia="標楷體" w:hAnsi="標楷體" w:cs="全字庫正楷體"/>
          <w:sz w:val="28"/>
          <w:szCs w:val="28"/>
        </w:rPr>
        <w:t>二十四、技藝競賽所需經費，由國教署、各直轄市政府教育局</w:t>
      </w:r>
      <w:r>
        <w:rPr>
          <w:rFonts w:ascii="標楷體" w:eastAsia="標楷體" w:hAnsi="標楷體" w:cs="全字庫正楷體"/>
          <w:sz w:val="28"/>
          <w:szCs w:val="28"/>
        </w:rPr>
        <w:t>編列預算及報名費之收入支應；總經費扣除報名費收入後之其餘經費，依下列規定分擔：</w:t>
      </w:r>
    </w:p>
    <w:p w:rsidR="004A6D7A" w:rsidRDefault="00096B24">
      <w:pPr>
        <w:pStyle w:val="a5"/>
        <w:numPr>
          <w:ilvl w:val="0"/>
          <w:numId w:val="27"/>
        </w:numPr>
        <w:spacing w:line="460" w:lineRule="exact"/>
        <w:ind w:left="1560" w:hanging="567"/>
        <w:jc w:val="both"/>
        <w:rPr>
          <w:rFonts w:ascii="標楷體" w:eastAsia="標楷體" w:hAnsi="標楷體" w:cs="全字庫正楷體"/>
          <w:sz w:val="28"/>
          <w:szCs w:val="28"/>
        </w:rPr>
      </w:pPr>
      <w:r>
        <w:rPr>
          <w:rFonts w:ascii="標楷體" w:eastAsia="標楷體" w:hAnsi="標楷體" w:cs="全字庫正楷體"/>
          <w:sz w:val="28"/>
          <w:szCs w:val="28"/>
        </w:rPr>
        <w:t>農業類及海事水產類：國教署全額負擔。</w:t>
      </w:r>
    </w:p>
    <w:p w:rsidR="004A6D7A" w:rsidRDefault="00096B24">
      <w:pPr>
        <w:pStyle w:val="a5"/>
        <w:numPr>
          <w:ilvl w:val="0"/>
          <w:numId w:val="20"/>
        </w:numPr>
        <w:spacing w:line="460" w:lineRule="exact"/>
        <w:ind w:left="1560" w:hanging="567"/>
        <w:jc w:val="both"/>
        <w:rPr>
          <w:rFonts w:ascii="標楷體" w:eastAsia="標楷體" w:hAnsi="標楷體" w:cs="全字庫正楷體"/>
          <w:sz w:val="28"/>
          <w:szCs w:val="28"/>
        </w:rPr>
      </w:pPr>
      <w:r>
        <w:rPr>
          <w:rFonts w:ascii="標楷體" w:eastAsia="標楷體" w:hAnsi="標楷體" w:cs="全字庫正楷體"/>
          <w:sz w:val="28"/>
          <w:szCs w:val="28"/>
        </w:rPr>
        <w:t xml:space="preserve">工業類、商業類及家事類：各直轄市政府依政府財力分級表規定，屬第一級者，負擔百分之二十，屬第二級、第三級者，負擔百分之十；餘由國教署負擔。　　　</w:t>
      </w:r>
    </w:p>
    <w:p w:rsidR="004A6D7A" w:rsidRDefault="00096B24">
      <w:pPr>
        <w:pStyle w:val="Standard"/>
        <w:spacing w:line="460" w:lineRule="exact"/>
        <w:ind w:left="991" w:firstLine="560"/>
        <w:jc w:val="both"/>
        <w:rPr>
          <w:rFonts w:ascii="標楷體" w:eastAsia="標楷體" w:hAnsi="標楷體" w:cs="全字庫正楷體"/>
          <w:sz w:val="28"/>
          <w:szCs w:val="28"/>
        </w:rPr>
      </w:pPr>
      <w:r>
        <w:rPr>
          <w:rFonts w:ascii="標楷體" w:eastAsia="標楷體" w:hAnsi="標楷體" w:cs="全字庫正楷體"/>
          <w:sz w:val="28"/>
          <w:szCs w:val="28"/>
        </w:rPr>
        <w:t>辦理第二點第二項</w:t>
      </w:r>
      <w:proofErr w:type="gramStart"/>
      <w:r>
        <w:rPr>
          <w:rFonts w:ascii="標楷體" w:eastAsia="標楷體" w:hAnsi="標楷體" w:cs="全字庫正楷體"/>
          <w:sz w:val="28"/>
          <w:szCs w:val="28"/>
        </w:rPr>
        <w:t>產學媒合</w:t>
      </w:r>
      <w:proofErr w:type="gramEnd"/>
      <w:r>
        <w:rPr>
          <w:rFonts w:ascii="標楷體" w:eastAsia="標楷體" w:hAnsi="標楷體" w:cs="全字庫正楷體"/>
          <w:sz w:val="28"/>
          <w:szCs w:val="28"/>
        </w:rPr>
        <w:t>、技職教育宣導及第一名、第二名選手赴國外參加專業研習活動所需經費，由國教署編列預算支應。</w:t>
      </w:r>
    </w:p>
    <w:p w:rsidR="004A6D7A" w:rsidRDefault="00096B24">
      <w:pPr>
        <w:pStyle w:val="Standard"/>
        <w:spacing w:line="460" w:lineRule="exact"/>
        <w:ind w:left="991" w:firstLine="560"/>
        <w:jc w:val="both"/>
        <w:rPr>
          <w:rFonts w:ascii="標楷體" w:eastAsia="標楷體" w:hAnsi="標楷體" w:cs="全字庫正楷體"/>
          <w:sz w:val="28"/>
          <w:szCs w:val="28"/>
        </w:rPr>
      </w:pPr>
      <w:r>
        <w:rPr>
          <w:rFonts w:ascii="標楷體" w:eastAsia="標楷體" w:hAnsi="標楷體" w:cs="全字庫正楷體"/>
          <w:sz w:val="28"/>
          <w:szCs w:val="28"/>
        </w:rPr>
        <w:t>技藝競賽所需設備及維護費，由承辦機關編列或籌措，補助執行學校。</w:t>
      </w:r>
    </w:p>
    <w:p w:rsidR="004A6D7A" w:rsidRDefault="00096B24">
      <w:pPr>
        <w:pStyle w:val="Standard"/>
        <w:spacing w:line="460" w:lineRule="exact"/>
        <w:ind w:left="1131" w:hanging="1131"/>
        <w:jc w:val="both"/>
        <w:rPr>
          <w:rFonts w:ascii="標楷體" w:eastAsia="標楷體" w:hAnsi="標楷體" w:cs="全字庫正楷體"/>
          <w:sz w:val="28"/>
          <w:szCs w:val="28"/>
        </w:rPr>
      </w:pPr>
      <w:r>
        <w:rPr>
          <w:rFonts w:ascii="標楷體" w:eastAsia="標楷體" w:hAnsi="標楷體" w:cs="全字庫正楷體"/>
          <w:sz w:val="28"/>
          <w:szCs w:val="28"/>
        </w:rPr>
        <w:t>二十五、技藝競賽結束後，由執行學校召開各該類技藝競賽檢討會，並製作報告書。</w:t>
      </w:r>
    </w:p>
    <w:sectPr w:rsidR="004A6D7A">
      <w:footerReference w:type="default" r:id="rId7"/>
      <w:pgSz w:w="11906" w:h="16838"/>
      <w:pgMar w:top="1418"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B24" w:rsidRDefault="00096B24">
      <w:r>
        <w:separator/>
      </w:r>
    </w:p>
  </w:endnote>
  <w:endnote w:type="continuationSeparator" w:id="0">
    <w:p w:rsidR="00096B24" w:rsidRDefault="0009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字庫正楷體">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375" w:rsidRDefault="00096B24">
    <w:pPr>
      <w:pStyle w:val="a8"/>
      <w:jc w:val="center"/>
    </w:pPr>
    <w:r>
      <w:fldChar w:fldCharType="begin"/>
    </w:r>
    <w:r>
      <w:instrText xml:space="preserve"> PAGE </w:instrText>
    </w:r>
    <w:r>
      <w:fldChar w:fldCharType="separate"/>
    </w:r>
    <w:r>
      <w:t>8</w:t>
    </w:r>
    <w:r>
      <w:fldChar w:fldCharType="end"/>
    </w:r>
  </w:p>
  <w:p w:rsidR="00741375" w:rsidRDefault="00096B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B24" w:rsidRDefault="00096B24">
      <w:r>
        <w:rPr>
          <w:color w:val="000000"/>
        </w:rPr>
        <w:separator/>
      </w:r>
    </w:p>
  </w:footnote>
  <w:footnote w:type="continuationSeparator" w:id="0">
    <w:p w:rsidR="00096B24" w:rsidRDefault="0009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2E2"/>
    <w:multiLevelType w:val="multilevel"/>
    <w:tmpl w:val="28967442"/>
    <w:styleLink w:val="WWNum15"/>
    <w:lvl w:ilvl="0">
      <w:start w:val="1"/>
      <w:numFmt w:val="japaneseCounting"/>
      <w:lvlText w:val="(%1)"/>
      <w:lvlJc w:val="left"/>
      <w:pPr>
        <w:ind w:left="1430" w:hanging="72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 w15:restartNumberingAfterBreak="0">
    <w:nsid w:val="0AFC074A"/>
    <w:multiLevelType w:val="multilevel"/>
    <w:tmpl w:val="BB30D43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015071"/>
    <w:multiLevelType w:val="multilevel"/>
    <w:tmpl w:val="7B9697D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816416"/>
    <w:multiLevelType w:val="multilevel"/>
    <w:tmpl w:val="F8CA17E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F13090"/>
    <w:multiLevelType w:val="multilevel"/>
    <w:tmpl w:val="6BDEC28C"/>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1760EE"/>
    <w:multiLevelType w:val="multilevel"/>
    <w:tmpl w:val="96A82B12"/>
    <w:styleLink w:val="WWNum20"/>
    <w:lvl w:ilvl="0">
      <w:start w:val="1"/>
      <w:numFmt w:val="japaneseCounting"/>
      <w:lvlText w:val="(%1)"/>
      <w:lvlJc w:val="left"/>
      <w:pPr>
        <w:ind w:left="470" w:hanging="480"/>
      </w:p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6" w15:restartNumberingAfterBreak="0">
    <w:nsid w:val="2E2908BC"/>
    <w:multiLevelType w:val="multilevel"/>
    <w:tmpl w:val="8B665038"/>
    <w:styleLink w:val="WW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CFB1C01"/>
    <w:multiLevelType w:val="multilevel"/>
    <w:tmpl w:val="FC38BA84"/>
    <w:styleLink w:val="WWNum1"/>
    <w:lvl w:ilvl="0">
      <w:start w:val="3"/>
      <w:numFmt w:val="decimal"/>
      <w:lvlText w:val="%1、"/>
      <w:lvlJc w:val="left"/>
      <w:pPr>
        <w:ind w:left="1637" w:hanging="360"/>
      </w:pPr>
    </w:lvl>
    <w:lvl w:ilvl="1">
      <w:start w:val="1"/>
      <w:numFmt w:val="japaneseCounting"/>
      <w:lvlText w:val="（%2）"/>
      <w:lvlJc w:val="left"/>
      <w:pPr>
        <w:ind w:left="2606" w:hanging="849"/>
      </w:pPr>
    </w:lvl>
    <w:lvl w:ilvl="2">
      <w:start w:val="1"/>
      <w:numFmt w:val="decimal"/>
      <w:lvlText w:val="%3、"/>
      <w:lvlJc w:val="left"/>
      <w:pPr>
        <w:ind w:left="2734" w:hanging="497"/>
      </w:pPr>
    </w:lvl>
    <w:lvl w:ilvl="3">
      <w:start w:val="1"/>
      <w:numFmt w:val="japaneseCounting"/>
      <w:lvlText w:val="%4、"/>
      <w:lvlJc w:val="left"/>
      <w:pPr>
        <w:ind w:left="480"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8" w15:restartNumberingAfterBreak="0">
    <w:nsid w:val="3D1C0BDE"/>
    <w:multiLevelType w:val="multilevel"/>
    <w:tmpl w:val="F7947A14"/>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D31305E"/>
    <w:multiLevelType w:val="multilevel"/>
    <w:tmpl w:val="8598B1F4"/>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F47FB8"/>
    <w:multiLevelType w:val="multilevel"/>
    <w:tmpl w:val="FDD436E4"/>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05D58A3"/>
    <w:multiLevelType w:val="multilevel"/>
    <w:tmpl w:val="3A8689C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5EB5888"/>
    <w:multiLevelType w:val="multilevel"/>
    <w:tmpl w:val="4D6A3008"/>
    <w:styleLink w:val="WWNum16"/>
    <w:lvl w:ilvl="0">
      <w:start w:val="1"/>
      <w:numFmt w:val="japaneseCounting"/>
      <w:lvlText w:val="(%1)"/>
      <w:lvlJc w:val="left"/>
      <w:pPr>
        <w:ind w:left="1430" w:hanging="720"/>
      </w:pPr>
    </w:lvl>
    <w:lvl w:ilvl="1">
      <w:start w:val="1"/>
      <w:numFmt w:val="japaneseCounting"/>
      <w:lvlText w:val="(%2)"/>
      <w:lvlJc w:val="left"/>
      <w:pPr>
        <w:ind w:left="1910" w:hanging="72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3" w15:restartNumberingAfterBreak="0">
    <w:nsid w:val="63481876"/>
    <w:multiLevelType w:val="multilevel"/>
    <w:tmpl w:val="4330FE96"/>
    <w:styleLink w:val="WW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3FF7780"/>
    <w:multiLevelType w:val="multilevel"/>
    <w:tmpl w:val="7AE2CDCA"/>
    <w:styleLink w:val="WWNum21"/>
    <w:lvl w:ilvl="0">
      <w:start w:val="1"/>
      <w:numFmt w:val="japaneseCounting"/>
      <w:lvlText w:val="(%1)"/>
      <w:lvlJc w:val="left"/>
      <w:pPr>
        <w:ind w:left="470" w:hanging="480"/>
      </w:p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15" w15:restartNumberingAfterBreak="0">
    <w:nsid w:val="64E85AA1"/>
    <w:multiLevelType w:val="multilevel"/>
    <w:tmpl w:val="52DC4712"/>
    <w:styleLink w:val="WW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9B629AA"/>
    <w:multiLevelType w:val="multilevel"/>
    <w:tmpl w:val="260E68A8"/>
    <w:styleLink w:val="WWNum19"/>
    <w:lvl w:ilvl="0">
      <w:start w:val="1"/>
      <w:numFmt w:val="japaneseCounting"/>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7" w15:restartNumberingAfterBreak="0">
    <w:nsid w:val="71C55F16"/>
    <w:multiLevelType w:val="multilevel"/>
    <w:tmpl w:val="12383E38"/>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DB3B93"/>
    <w:multiLevelType w:val="multilevel"/>
    <w:tmpl w:val="6DA6FFDC"/>
    <w:styleLink w:val="WWNum11"/>
    <w:lvl w:ilvl="0">
      <w:start w:val="1"/>
      <w:numFmt w:val="japaneseCounting"/>
      <w:lvlText w:val="(%1)"/>
      <w:lvlJc w:val="left"/>
      <w:pPr>
        <w:ind w:left="765" w:hanging="525"/>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9" w15:restartNumberingAfterBreak="0">
    <w:nsid w:val="754B0693"/>
    <w:multiLevelType w:val="multilevel"/>
    <w:tmpl w:val="AFDAE888"/>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95C1792"/>
    <w:multiLevelType w:val="multilevel"/>
    <w:tmpl w:val="F4F4CA7E"/>
    <w:styleLink w:val="WWNum18"/>
    <w:lvl w:ilvl="0">
      <w:start w:val="1"/>
      <w:numFmt w:val="japaneseCounting"/>
      <w:lvlText w:val="(%1)"/>
      <w:lvlJc w:val="left"/>
      <w:pPr>
        <w:ind w:left="1430" w:hanging="72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1" w15:restartNumberingAfterBreak="0">
    <w:nsid w:val="79EA638E"/>
    <w:multiLevelType w:val="multilevel"/>
    <w:tmpl w:val="322C2934"/>
    <w:styleLink w:val="WWNum17"/>
    <w:lvl w:ilvl="0">
      <w:start w:val="1"/>
      <w:numFmt w:val="japaneseCounting"/>
      <w:lvlText w:val="(%1)"/>
      <w:lvlJc w:val="left"/>
      <w:pPr>
        <w:ind w:left="1430" w:hanging="720"/>
      </w:pPr>
    </w:lvl>
    <w:lvl w:ilvl="1">
      <w:start w:val="1"/>
      <w:numFmt w:val="japaneseCounting"/>
      <w:lvlText w:val="(%2)"/>
      <w:lvlJc w:val="left"/>
      <w:pPr>
        <w:ind w:left="1910" w:hanging="72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num w:numId="1">
    <w:abstractNumId w:val="11"/>
  </w:num>
  <w:num w:numId="2">
    <w:abstractNumId w:val="7"/>
  </w:num>
  <w:num w:numId="3">
    <w:abstractNumId w:val="15"/>
  </w:num>
  <w:num w:numId="4">
    <w:abstractNumId w:val="17"/>
  </w:num>
  <w:num w:numId="5">
    <w:abstractNumId w:val="10"/>
  </w:num>
  <w:num w:numId="6">
    <w:abstractNumId w:val="1"/>
  </w:num>
  <w:num w:numId="7">
    <w:abstractNumId w:val="3"/>
  </w:num>
  <w:num w:numId="8">
    <w:abstractNumId w:val="9"/>
  </w:num>
  <w:num w:numId="9">
    <w:abstractNumId w:val="8"/>
  </w:num>
  <w:num w:numId="10">
    <w:abstractNumId w:val="13"/>
  </w:num>
  <w:num w:numId="11">
    <w:abstractNumId w:val="6"/>
  </w:num>
  <w:num w:numId="12">
    <w:abstractNumId w:val="18"/>
  </w:num>
  <w:num w:numId="13">
    <w:abstractNumId w:val="4"/>
  </w:num>
  <w:num w:numId="14">
    <w:abstractNumId w:val="19"/>
  </w:num>
  <w:num w:numId="15">
    <w:abstractNumId w:val="2"/>
  </w:num>
  <w:num w:numId="16">
    <w:abstractNumId w:val="0"/>
  </w:num>
  <w:num w:numId="17">
    <w:abstractNumId w:val="12"/>
  </w:num>
  <w:num w:numId="18">
    <w:abstractNumId w:val="21"/>
  </w:num>
  <w:num w:numId="19">
    <w:abstractNumId w:val="20"/>
  </w:num>
  <w:num w:numId="20">
    <w:abstractNumId w:val="16"/>
  </w:num>
  <w:num w:numId="21">
    <w:abstractNumId w:val="5"/>
  </w:num>
  <w:num w:numId="22">
    <w:abstractNumId w:val="14"/>
  </w:num>
  <w:num w:numId="23">
    <w:abstractNumId w:val="0"/>
    <w:lvlOverride w:ilvl="0">
      <w:startOverride w:val="1"/>
    </w:lvlOverride>
  </w:num>
  <w:num w:numId="24">
    <w:abstractNumId w:val="12"/>
    <w:lvlOverride w:ilvl="0">
      <w:startOverride w:val="1"/>
    </w:lvlOverride>
  </w:num>
  <w:num w:numId="25">
    <w:abstractNumId w:val="21"/>
    <w:lvlOverride w:ilvl="0">
      <w:startOverride w:val="1"/>
    </w:lvlOverride>
  </w:num>
  <w:num w:numId="26">
    <w:abstractNumId w:val="20"/>
    <w:lvlOverride w:ilvl="0">
      <w:startOverride w:val="1"/>
    </w:lvlOverride>
  </w:num>
  <w:num w:numId="2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6D7A"/>
    <w:rsid w:val="00096B24"/>
    <w:rsid w:val="004A6D7A"/>
    <w:rsid w:val="00742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004C4-2CB1-454F-AA6E-2B9674A5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Balloon Text"/>
    <w:basedOn w:val="Standard"/>
    <w:rPr>
      <w:rFonts w:ascii="Calibri Light" w:hAnsi="Calibri Light"/>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imes New Roman"/>
      <w:kern w:val="0"/>
      <w:sz w:val="22"/>
      <w:szCs w:val="24"/>
    </w:rPr>
  </w:style>
  <w:style w:type="paragraph" w:styleId="a9">
    <w:name w:val="Salutation"/>
    <w:basedOn w:val="Standard"/>
    <w:next w:val="Standard"/>
    <w:rPr>
      <w:rFonts w:ascii="標楷體" w:eastAsia="標楷體" w:hAnsi="標楷體" w:cs="全字庫正楷體"/>
      <w:sz w:val="28"/>
      <w:szCs w:val="28"/>
    </w:rPr>
  </w:style>
  <w:style w:type="paragraph" w:styleId="aa">
    <w:name w:val="Closing"/>
    <w:basedOn w:val="Standard"/>
    <w:pPr>
      <w:ind w:left="100"/>
    </w:pPr>
    <w:rPr>
      <w:rFonts w:ascii="標楷體" w:eastAsia="標楷體" w:hAnsi="標楷體" w:cs="全字庫正楷體"/>
      <w:sz w:val="28"/>
      <w:szCs w:val="28"/>
    </w:rPr>
  </w:style>
  <w:style w:type="character" w:customStyle="1" w:styleId="ab">
    <w:name w:val="註解方塊文字 字元"/>
    <w:basedOn w:val="a0"/>
    <w:rPr>
      <w:rFonts w:ascii="Calibri Light" w:eastAsia="新細明體" w:hAnsi="Calibri Light" w:cs="Tahoma"/>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清單段落 字元"/>
  </w:style>
  <w:style w:type="character" w:customStyle="1" w:styleId="HTML0">
    <w:name w:val="HTML 預設格式 字元"/>
    <w:basedOn w:val="a0"/>
    <w:rPr>
      <w:rFonts w:ascii="細明體" w:eastAsia="細明體" w:hAnsi="細明體" w:cs="Times New Roman"/>
      <w:kern w:val="0"/>
      <w:sz w:val="22"/>
      <w:szCs w:val="24"/>
    </w:rPr>
  </w:style>
  <w:style w:type="character" w:customStyle="1" w:styleId="af">
    <w:name w:val="問候 字元"/>
    <w:basedOn w:val="a0"/>
    <w:rPr>
      <w:rFonts w:ascii="標楷體" w:eastAsia="標楷體" w:hAnsi="標楷體" w:cs="全字庫正楷體"/>
      <w:sz w:val="28"/>
      <w:szCs w:val="28"/>
    </w:rPr>
  </w:style>
  <w:style w:type="character" w:customStyle="1" w:styleId="af0">
    <w:name w:val="結語 字元"/>
    <w:basedOn w:val="a0"/>
    <w:rPr>
      <w:rFonts w:ascii="標楷體" w:eastAsia="標楷體" w:hAnsi="標楷體" w:cs="全字庫正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林政弘</dc:creator>
  <cp:lastModifiedBy>user</cp:lastModifiedBy>
  <cp:revision>2</cp:revision>
  <cp:lastPrinted>2023-03-21T04:55:00Z</cp:lastPrinted>
  <dcterms:created xsi:type="dcterms:W3CDTF">2023-03-27T01:23:00Z</dcterms:created>
  <dcterms:modified xsi:type="dcterms:W3CDTF">2023-03-27T01:23:00Z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